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45E0" w14:textId="77777777" w:rsidR="0071212C" w:rsidRDefault="0071212C" w:rsidP="0071212C">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23B65A46" w14:textId="77777777" w:rsidR="0071212C" w:rsidRDefault="0071212C" w:rsidP="0071212C">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0BB6E307" w14:textId="77777777" w:rsidR="00FA24AB" w:rsidRDefault="00FA24AB" w:rsidP="007A7C60">
      <w:pPr>
        <w:spacing w:after="0" w:line="240" w:lineRule="auto"/>
        <w:jc w:val="center"/>
        <w:rPr>
          <w:rFonts w:ascii="Times New Roman" w:hAnsi="Times New Roman" w:cs="Times New Roman"/>
          <w:b/>
          <w:sz w:val="24"/>
          <w:szCs w:val="24"/>
          <w:lang w:val="uz-Cyrl-UZ"/>
        </w:rPr>
      </w:pPr>
    </w:p>
    <w:p w14:paraId="4D31CF15" w14:textId="14A4A767" w:rsidR="007A7C60" w:rsidRPr="007A7C60" w:rsidRDefault="007A7C60" w:rsidP="007A7C60">
      <w:pPr>
        <w:spacing w:after="0" w:line="240" w:lineRule="auto"/>
        <w:jc w:val="center"/>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 xml:space="preserve">Вазирлар Маҳкамаси ҳузуридаги Дин ишлари бўйича қўмита </w:t>
      </w:r>
    </w:p>
    <w:p w14:paraId="0AE2316C" w14:textId="77777777" w:rsidR="007A7C60" w:rsidRPr="007A7C60" w:rsidRDefault="007A7C60" w:rsidP="007A7C60">
      <w:pPr>
        <w:jc w:val="center"/>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 xml:space="preserve">марказий аппаратининг вакант лавозимларига қўйиладиган </w:t>
      </w:r>
      <w:r w:rsidRPr="007A7C60">
        <w:rPr>
          <w:rFonts w:ascii="Times New Roman" w:hAnsi="Times New Roman" w:cs="Times New Roman"/>
          <w:b/>
          <w:sz w:val="24"/>
          <w:szCs w:val="24"/>
          <w:lang w:val="uz-Cyrl-UZ"/>
        </w:rPr>
        <w:br/>
        <w:t>МАЛАКА ТАЛАБЛАРИ</w:t>
      </w:r>
    </w:p>
    <w:tbl>
      <w:tblPr>
        <w:tblStyle w:val="1"/>
        <w:tblW w:w="10980" w:type="dxa"/>
        <w:tblInd w:w="-856" w:type="dxa"/>
        <w:tblLook w:val="04A0" w:firstRow="1" w:lastRow="0" w:firstColumn="1" w:lastColumn="0" w:noHBand="0" w:noVBand="1"/>
      </w:tblPr>
      <w:tblGrid>
        <w:gridCol w:w="2332"/>
        <w:gridCol w:w="3475"/>
        <w:gridCol w:w="5173"/>
      </w:tblGrid>
      <w:tr w:rsidR="007A7C60" w:rsidRPr="007A7C60" w14:paraId="585EFA9F" w14:textId="77777777" w:rsidTr="007A7C60">
        <w:trPr>
          <w:trHeight w:val="444"/>
        </w:trPr>
        <w:tc>
          <w:tcPr>
            <w:tcW w:w="10980" w:type="dxa"/>
            <w:gridSpan w:val="3"/>
            <w:shd w:val="clear" w:color="auto" w:fill="D9D9D9" w:themeFill="background1" w:themeFillShade="D9"/>
            <w:vAlign w:val="center"/>
          </w:tcPr>
          <w:p w14:paraId="228EB914" w14:textId="46415C51" w:rsidR="007A7C60" w:rsidRPr="007A7C60" w:rsidRDefault="00FA24AB" w:rsidP="00E27F85">
            <w:pPr>
              <w:spacing w:line="240" w:lineRule="auto"/>
              <w:jc w:val="center"/>
              <w:rPr>
                <w:rFonts w:ascii="Times New Roman" w:hAnsi="Times New Roman" w:cs="Times New Roman"/>
                <w:b/>
                <w:bCs/>
                <w:i/>
                <w:sz w:val="24"/>
                <w:szCs w:val="24"/>
                <w:lang w:val="uz-Cyrl-UZ"/>
              </w:rPr>
            </w:pPr>
            <w:bookmarkStart w:id="0" w:name="_Hlk110258818"/>
            <w:r w:rsidRPr="00FA24AB">
              <w:rPr>
                <w:rFonts w:ascii="Times New Roman" w:hAnsi="Times New Roman" w:cs="Times New Roman"/>
                <w:b/>
                <w:bCs/>
                <w:sz w:val="24"/>
                <w:szCs w:val="24"/>
                <w:lang w:val="uz-Cyrl-UZ"/>
              </w:rPr>
              <w:t>Халқаро алоқалар бўлими</w:t>
            </w:r>
            <w:bookmarkEnd w:id="0"/>
            <w:r w:rsidRPr="007A7C60">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бошлиғи</w:t>
            </w:r>
          </w:p>
        </w:tc>
      </w:tr>
      <w:tr w:rsidR="007A7C60" w:rsidRPr="007A7C60" w14:paraId="2220F3CE" w14:textId="77777777" w:rsidTr="007A7C60">
        <w:tc>
          <w:tcPr>
            <w:tcW w:w="2332" w:type="dxa"/>
          </w:tcPr>
          <w:p w14:paraId="4EC1951B" w14:textId="77777777" w:rsidR="007A7C60" w:rsidRPr="007A7C60" w:rsidRDefault="007A7C60" w:rsidP="00E27F85">
            <w:pPr>
              <w:spacing w:line="240" w:lineRule="auto"/>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Маълумот</w:t>
            </w:r>
          </w:p>
        </w:tc>
        <w:tc>
          <w:tcPr>
            <w:tcW w:w="3475" w:type="dxa"/>
          </w:tcPr>
          <w:p w14:paraId="7382037F" w14:textId="77777777" w:rsidR="007A7C60" w:rsidRPr="007A7C60" w:rsidRDefault="007A7C60" w:rsidP="00E27F85">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sz w:val="24"/>
                <w:szCs w:val="24"/>
                <w:lang w:val="uz-Cyrl-UZ" w:eastAsia="ru-RU"/>
              </w:rPr>
              <w:t>Олий</w:t>
            </w:r>
          </w:p>
        </w:tc>
        <w:tc>
          <w:tcPr>
            <w:tcW w:w="5173" w:type="dxa"/>
          </w:tcPr>
          <w:p w14:paraId="5DCD2568" w14:textId="77777777" w:rsidR="007A7C60" w:rsidRPr="007A7C60" w:rsidRDefault="007A7C60" w:rsidP="00E27F85">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eastAsia="ru-RU"/>
              </w:rPr>
              <w:t>Камида бакалавр даражасига эга бўлиши лозим.</w:t>
            </w:r>
          </w:p>
        </w:tc>
      </w:tr>
      <w:tr w:rsidR="007A7C60" w:rsidRPr="007A7C60" w14:paraId="0C159442" w14:textId="77777777" w:rsidTr="007A7C60">
        <w:tc>
          <w:tcPr>
            <w:tcW w:w="2332" w:type="dxa"/>
          </w:tcPr>
          <w:p w14:paraId="6535E453" w14:textId="77777777" w:rsidR="007A7C60" w:rsidRPr="007A7C60" w:rsidRDefault="007A7C60" w:rsidP="00E27F85">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Мутахассислик*</w:t>
            </w:r>
          </w:p>
        </w:tc>
        <w:tc>
          <w:tcPr>
            <w:tcW w:w="3475" w:type="dxa"/>
          </w:tcPr>
          <w:p w14:paraId="5F8530B9" w14:textId="77777777" w:rsidR="007A7C60" w:rsidRPr="007A7C60" w:rsidRDefault="00400E08" w:rsidP="00E27F85">
            <w:pPr>
              <w:spacing w:line="240" w:lineRule="auto"/>
              <w:jc w:val="both"/>
              <w:rPr>
                <w:rFonts w:ascii="Times New Roman" w:hAnsi="Times New Roman" w:cs="Times New Roman"/>
                <w:iCs/>
                <w:sz w:val="24"/>
                <w:szCs w:val="24"/>
                <w:lang w:val="uz-Cyrl-UZ"/>
              </w:rPr>
            </w:pPr>
            <w:r>
              <w:rPr>
                <w:rFonts w:ascii="Times New Roman" w:hAnsi="Times New Roman" w:cs="Times New Roman"/>
                <w:sz w:val="24"/>
                <w:szCs w:val="24"/>
                <w:lang w:val="uz-Cyrl-UZ"/>
              </w:rPr>
              <w:t>Филология, тарих, сиёсатшунослик йўналишида</w:t>
            </w:r>
          </w:p>
          <w:p w14:paraId="13AB0A9E" w14:textId="77777777" w:rsidR="007A7C60" w:rsidRPr="007A7C60" w:rsidRDefault="007A7C60" w:rsidP="00E27F85">
            <w:pPr>
              <w:spacing w:line="240" w:lineRule="auto"/>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eastAsia="ru-RU"/>
              </w:rPr>
              <w:t>(илмий даража ёки илмий унвонга эга шахсларга афзалликлар берилади)</w:t>
            </w:r>
          </w:p>
        </w:tc>
        <w:tc>
          <w:tcPr>
            <w:tcW w:w="5173" w:type="dxa"/>
          </w:tcPr>
          <w:p w14:paraId="23C307F9" w14:textId="77777777" w:rsidR="007A7C60" w:rsidRPr="007A7C60" w:rsidRDefault="007A7C60" w:rsidP="00400E08">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rPr>
              <w:t xml:space="preserve">Танловнинг суҳбат босқичида номзодларнинг имкониятлари тенг бўлган тақдирда илмий даража ёки илмий унвонга эга бўлган ҳамда </w:t>
            </w:r>
            <w:r w:rsidR="00400E08">
              <w:rPr>
                <w:rFonts w:ascii="Times New Roman" w:hAnsi="Times New Roman"/>
                <w:i/>
                <w:sz w:val="24"/>
                <w:szCs w:val="24"/>
                <w:lang w:val="uz-Cyrl-UZ"/>
              </w:rPr>
              <w:t>тарих ва сиёсий</w:t>
            </w:r>
            <w:r w:rsidRPr="007A7C60">
              <w:rPr>
                <w:rFonts w:ascii="Times New Roman" w:hAnsi="Times New Roman"/>
                <w:i/>
                <w:sz w:val="24"/>
                <w:szCs w:val="24"/>
                <w:lang w:val="uz-Cyrl-UZ"/>
              </w:rPr>
              <w:t xml:space="preserve"> йўналишлардаги илмий-тадқиқот муассасаларида ёки назорат-тафтиш йўналиш</w:t>
            </w:r>
            <w:r w:rsidR="00400E08">
              <w:rPr>
                <w:rFonts w:ascii="Times New Roman" w:hAnsi="Times New Roman"/>
                <w:i/>
                <w:sz w:val="24"/>
                <w:szCs w:val="24"/>
                <w:lang w:val="uz-Cyrl-UZ"/>
              </w:rPr>
              <w:t>и</w:t>
            </w:r>
            <w:r w:rsidRPr="007A7C60">
              <w:rPr>
                <w:rFonts w:ascii="Times New Roman" w:hAnsi="Times New Roman"/>
                <w:i/>
                <w:sz w:val="24"/>
                <w:szCs w:val="24"/>
                <w:lang w:val="uz-Cyrl-UZ"/>
              </w:rPr>
              <w:t xml:space="preserve">да иш тажрибасига эга </w:t>
            </w:r>
            <w:r w:rsidRPr="007A7C60">
              <w:rPr>
                <w:rFonts w:ascii="Times New Roman" w:hAnsi="Times New Roman" w:cs="Times New Roman"/>
                <w:i/>
                <w:sz w:val="24"/>
                <w:szCs w:val="24"/>
                <w:lang w:val="uz-Cyrl-UZ"/>
              </w:rPr>
              <w:t>номзодларга қўшимча балл берилади. Бунда қўшиладиган балл Танлов комиссияси томонидан белгиланади ҳамда баҳолаш мезонига киритилади.</w:t>
            </w:r>
          </w:p>
        </w:tc>
      </w:tr>
      <w:tr w:rsidR="007A7C60" w:rsidRPr="0071212C" w14:paraId="3E6BE405" w14:textId="77777777" w:rsidTr="007A7C60">
        <w:tc>
          <w:tcPr>
            <w:tcW w:w="2332" w:type="dxa"/>
          </w:tcPr>
          <w:p w14:paraId="32E54F51" w14:textId="77777777" w:rsidR="007A7C60" w:rsidRPr="007A7C60" w:rsidRDefault="007A7C60" w:rsidP="00E27F85">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Меҳнат стажи</w:t>
            </w:r>
          </w:p>
        </w:tc>
        <w:tc>
          <w:tcPr>
            <w:tcW w:w="3475" w:type="dxa"/>
          </w:tcPr>
          <w:p w14:paraId="222097C4" w14:textId="77777777" w:rsidR="007A7C60" w:rsidRPr="007A7C60" w:rsidRDefault="00400E08" w:rsidP="00E27F85">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3 йил</w:t>
            </w:r>
          </w:p>
        </w:tc>
        <w:tc>
          <w:tcPr>
            <w:tcW w:w="5173" w:type="dxa"/>
          </w:tcPr>
          <w:p w14:paraId="576AFCAA" w14:textId="77777777" w:rsidR="007A7C60" w:rsidRPr="007A7C60" w:rsidRDefault="007A7C60" w:rsidP="00400E08">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rPr>
              <w:t xml:space="preserve">Мутахассислиги бўйича </w:t>
            </w:r>
            <w:r w:rsidR="00400E08">
              <w:rPr>
                <w:rFonts w:ascii="Times New Roman" w:hAnsi="Times New Roman" w:cs="Times New Roman"/>
                <w:i/>
                <w:sz w:val="24"/>
                <w:szCs w:val="24"/>
                <w:lang w:val="uz-Cyrl-UZ"/>
              </w:rPr>
              <w:t>э</w:t>
            </w:r>
            <w:r w:rsidR="00400E08">
              <w:rPr>
                <w:rFonts w:ascii="Times New Roman" w:hAnsi="Times New Roman" w:cs="Times New Roman"/>
                <w:sz w:val="24"/>
                <w:szCs w:val="24"/>
                <w:lang w:val="uz-Cyrl-UZ"/>
              </w:rPr>
              <w:t>нг камида уч йиллик иш тажрибага эга бўлиши талаб этилади</w:t>
            </w:r>
          </w:p>
        </w:tc>
      </w:tr>
      <w:tr w:rsidR="007A7C60" w:rsidRPr="007A7C60" w14:paraId="1C0E0C62" w14:textId="77777777" w:rsidTr="007A7C60">
        <w:tc>
          <w:tcPr>
            <w:tcW w:w="2332" w:type="dxa"/>
          </w:tcPr>
          <w:p w14:paraId="4C175AA0" w14:textId="77777777" w:rsidR="007A7C60" w:rsidRPr="007A7C60" w:rsidRDefault="007A7C60" w:rsidP="00E27F85">
            <w:pPr>
              <w:spacing w:line="240" w:lineRule="auto"/>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Давлат тилини билиши</w:t>
            </w:r>
          </w:p>
        </w:tc>
        <w:tc>
          <w:tcPr>
            <w:tcW w:w="3475" w:type="dxa"/>
          </w:tcPr>
          <w:p w14:paraId="36FC788E" w14:textId="77777777" w:rsidR="007A7C60" w:rsidRPr="007A7C60" w:rsidRDefault="007A7C60" w:rsidP="00E27F85">
            <w:pPr>
              <w:spacing w:line="240" w:lineRule="auto"/>
              <w:jc w:val="both"/>
              <w:rPr>
                <w:rFonts w:ascii="Times New Roman" w:hAnsi="Times New Roman" w:cs="Times New Roman"/>
                <w:sz w:val="24"/>
                <w:szCs w:val="24"/>
                <w:lang w:val="uz-Cyrl-UZ" w:eastAsia="ru-RU"/>
              </w:rPr>
            </w:pPr>
            <w:r w:rsidRPr="007A7C60">
              <w:rPr>
                <w:rFonts w:ascii="Times New Roman" w:hAnsi="Times New Roman" w:cs="Times New Roman"/>
                <w:sz w:val="24"/>
                <w:szCs w:val="24"/>
                <w:lang w:val="uz-Cyrl-UZ" w:eastAsia="ru-RU"/>
              </w:rPr>
              <w:t>Давлат тилини билиши</w:t>
            </w:r>
          </w:p>
        </w:tc>
        <w:tc>
          <w:tcPr>
            <w:tcW w:w="5173" w:type="dxa"/>
          </w:tcPr>
          <w:p w14:paraId="0EA99D8E" w14:textId="77777777" w:rsidR="007A7C60" w:rsidRPr="007A7C60" w:rsidRDefault="007A7C60" w:rsidP="00E27F85">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A7C60">
              <w:rPr>
                <w:rFonts w:ascii="Times New Roman" w:hAnsi="Times New Roman" w:cs="Times New Roman"/>
                <w:i/>
                <w:sz w:val="24"/>
                <w:szCs w:val="24"/>
                <w:lang w:val="uz-Cyrl-UZ"/>
              </w:rPr>
              <w:t>ўшиладиган балл Танлов комиссияси томонидан белгиланади ҳамда баҳолаш мезонига киритилади.</w:t>
            </w:r>
          </w:p>
        </w:tc>
      </w:tr>
      <w:tr w:rsidR="007A7C60" w:rsidRPr="007A7C60" w14:paraId="152571B9" w14:textId="77777777" w:rsidTr="007A7C60">
        <w:tc>
          <w:tcPr>
            <w:tcW w:w="2332" w:type="dxa"/>
          </w:tcPr>
          <w:p w14:paraId="61FDBD21" w14:textId="77777777" w:rsidR="007A7C60" w:rsidRPr="007A7C60" w:rsidRDefault="007A7C60" w:rsidP="00E27F85">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Хорижий тилни билиш даражаси</w:t>
            </w:r>
          </w:p>
        </w:tc>
        <w:tc>
          <w:tcPr>
            <w:tcW w:w="3475" w:type="dxa"/>
          </w:tcPr>
          <w:p w14:paraId="5E4D774C" w14:textId="77777777" w:rsidR="007A7C60" w:rsidRPr="007A7C60" w:rsidRDefault="00400E08" w:rsidP="00E27F85">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Араб, инглиз ва рус тилларини билиши талаб қилинади. </w:t>
            </w:r>
            <w:r w:rsidR="007A7C60" w:rsidRPr="007A7C60">
              <w:rPr>
                <w:rFonts w:ascii="Times New Roman" w:hAnsi="Times New Roman" w:cs="Times New Roman"/>
                <w:sz w:val="24"/>
                <w:szCs w:val="24"/>
                <w:lang w:val="uz-Cyrl-UZ"/>
              </w:rPr>
              <w:t>Хорижий тилларни билиш даражасини белгиловчи миллий ва халқаро тан олинган сертификатларга эга бўлиши афзалликлар беради</w:t>
            </w:r>
            <w:r>
              <w:rPr>
                <w:rFonts w:ascii="Times New Roman" w:hAnsi="Times New Roman" w:cs="Times New Roman"/>
                <w:sz w:val="24"/>
                <w:szCs w:val="24"/>
                <w:lang w:val="uz-Cyrl-UZ"/>
              </w:rPr>
              <w:t>.</w:t>
            </w:r>
          </w:p>
        </w:tc>
        <w:tc>
          <w:tcPr>
            <w:tcW w:w="5173" w:type="dxa"/>
          </w:tcPr>
          <w:p w14:paraId="5CE6966B" w14:textId="77777777" w:rsidR="007A7C60" w:rsidRPr="007A7C60" w:rsidRDefault="007A7C60" w:rsidP="00E27F85">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7A7C60" w:rsidRPr="007A7C60" w14:paraId="5020760C" w14:textId="77777777" w:rsidTr="007A7C60">
        <w:tc>
          <w:tcPr>
            <w:tcW w:w="2332" w:type="dxa"/>
          </w:tcPr>
          <w:p w14:paraId="58887A6E" w14:textId="77777777" w:rsidR="007A7C60" w:rsidRPr="007A7C60" w:rsidRDefault="007A7C60" w:rsidP="00E27F85">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Компьютер саводхонлиги</w:t>
            </w:r>
          </w:p>
        </w:tc>
        <w:tc>
          <w:tcPr>
            <w:tcW w:w="3475" w:type="dxa"/>
          </w:tcPr>
          <w:p w14:paraId="06CDBEF5" w14:textId="77777777" w:rsidR="007A7C60" w:rsidRPr="007A7C60" w:rsidRDefault="007A7C60" w:rsidP="00E27F85">
            <w:pPr>
              <w:spacing w:line="240" w:lineRule="auto"/>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73" w:type="dxa"/>
          </w:tcPr>
          <w:p w14:paraId="1E236D2F" w14:textId="77777777" w:rsidR="007A7C60" w:rsidRPr="007A7C60" w:rsidRDefault="007A7C60" w:rsidP="00E27F85">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 xml:space="preserve">Word, Excel, PowerPoint, Access каби иловалар ҳамда Интернет тармоғида ишлаш бўйича амалий кўникмаларга эга бўлиши лозим. </w:t>
            </w:r>
            <w:r w:rsidRPr="007A7C60">
              <w:rPr>
                <w:rFonts w:ascii="Times New Roman" w:hAnsi="Times New Roman"/>
                <w:i/>
                <w:sz w:val="24"/>
                <w:szCs w:val="24"/>
                <w:lang w:val="uz-Cyrl-UZ"/>
              </w:rPr>
              <w:t xml:space="preserve">Катта хажмдаги маълумотларни таҳлил қилишни билиш (Big Data Analytics, EViews, Stata) каби дастурларда эркин ишлаш тажрибаси мавжуд номзодларга афзалликлар берилади. </w:t>
            </w:r>
            <w:r w:rsidRPr="007A7C60">
              <w:rPr>
                <w:rFonts w:ascii="Times New Roman" w:hAnsi="Times New Roman" w:cs="Times New Roman"/>
                <w:i/>
                <w:sz w:val="24"/>
                <w:szCs w:val="24"/>
                <w:lang w:val="uz-Cyrl-UZ"/>
              </w:rPr>
              <w:t xml:space="preserve">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w:t>
            </w:r>
            <w:r w:rsidRPr="007A7C60">
              <w:rPr>
                <w:rFonts w:ascii="Times New Roman" w:hAnsi="Times New Roman" w:cs="Times New Roman"/>
                <w:i/>
                <w:sz w:val="24"/>
                <w:szCs w:val="24"/>
                <w:lang w:val="uz-Cyrl-UZ"/>
              </w:rPr>
              <w:lastRenderedPageBreak/>
              <w:t>баҳолаш мезонига киритилади. Тест синови саволлари таркибидаги АКТ йўналиши вазни ташкилот томонидан белгиланади.</w:t>
            </w:r>
          </w:p>
        </w:tc>
      </w:tr>
      <w:tr w:rsidR="007A7C60" w:rsidRPr="0071212C" w14:paraId="07CBEAFF" w14:textId="77777777" w:rsidTr="007A7C60">
        <w:tc>
          <w:tcPr>
            <w:tcW w:w="2332" w:type="dxa"/>
          </w:tcPr>
          <w:p w14:paraId="085D7943" w14:textId="77777777" w:rsidR="007A7C60" w:rsidRPr="007A7C60" w:rsidRDefault="007A7C60" w:rsidP="00E27F85">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lastRenderedPageBreak/>
              <w:t>Қўшимча талаблар</w:t>
            </w:r>
          </w:p>
        </w:tc>
        <w:tc>
          <w:tcPr>
            <w:tcW w:w="3475" w:type="dxa"/>
          </w:tcPr>
          <w:p w14:paraId="0501BD16" w14:textId="77777777" w:rsidR="007A7C60" w:rsidRPr="007A7C60" w:rsidRDefault="007A7C60" w:rsidP="00E27F85">
            <w:pPr>
              <w:ind w:right="34"/>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rPr>
              <w:t>Соҳа бўйича норматив-ҳуқуқий ҳужжатларни билиши</w:t>
            </w:r>
          </w:p>
        </w:tc>
        <w:tc>
          <w:tcPr>
            <w:tcW w:w="5173" w:type="dxa"/>
          </w:tcPr>
          <w:p w14:paraId="2EBF9BE2" w14:textId="77777777" w:rsidR="007A7C60" w:rsidRPr="007A7C60" w:rsidRDefault="007A7C60" w:rsidP="009222F5">
            <w:pPr>
              <w:ind w:right="34"/>
              <w:jc w:val="both"/>
              <w:rPr>
                <w:rFonts w:ascii="Times New Roman" w:hAnsi="Times New Roman" w:cs="Times New Roman"/>
                <w:i/>
                <w:sz w:val="24"/>
                <w:szCs w:val="24"/>
                <w:lang w:val="uz-Cyrl-UZ"/>
              </w:rPr>
            </w:pPr>
            <w:r w:rsidRPr="007A7C60">
              <w:rPr>
                <w:rFonts w:ascii="Times New Roman" w:hAnsi="Times New Roman"/>
                <w:i/>
                <w:sz w:val="24"/>
                <w:szCs w:val="24"/>
                <w:lang w:val="uz-Cyrl-UZ"/>
              </w:rPr>
              <w:t>Стратегик ва таҳлилий фикр юрита олиш, қарорларни тез қабул қила олиш ҳамда уларни бажара олиш</w:t>
            </w:r>
            <w:r w:rsidRPr="007A7C60">
              <w:rPr>
                <w:rFonts w:ascii="Times New Roman" w:hAnsi="Times New Roman" w:cs="Times New Roman"/>
                <w:i/>
                <w:sz w:val="24"/>
                <w:szCs w:val="24"/>
                <w:lang w:val="uz-Cyrl-UZ"/>
              </w:rPr>
              <w:t>.</w:t>
            </w:r>
            <w:r w:rsidRPr="007A7C60">
              <w:rPr>
                <w:rFonts w:ascii="Times New Roman" w:hAnsi="Times New Roman"/>
                <w:i/>
                <w:sz w:val="24"/>
                <w:szCs w:val="24"/>
                <w:lang w:val="uz-Cyrl-UZ"/>
              </w:rPr>
              <w:t xml:space="preserve"> </w:t>
            </w:r>
          </w:p>
        </w:tc>
      </w:tr>
    </w:tbl>
    <w:p w14:paraId="3502ED76" w14:textId="77777777" w:rsidR="007A7C60" w:rsidRPr="007A7C60" w:rsidRDefault="007A7C60" w:rsidP="007A7C60">
      <w:pPr>
        <w:rPr>
          <w:sz w:val="24"/>
          <w:szCs w:val="24"/>
          <w:lang w:val="uz-Cyrl-UZ"/>
        </w:rPr>
      </w:pPr>
    </w:p>
    <w:p w14:paraId="4C5CA3E1" w14:textId="77777777" w:rsidR="007A7C60" w:rsidRPr="007A7C60" w:rsidRDefault="007A7C60" w:rsidP="007A7C60">
      <w:pPr>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 Қўмита тизимида камида 2 йил меҳнат стажига эга бўлган бошқа мутахассислик бўйича олий маълумотга эга бўлган номзодлар ҳам танловда иштирок этишлари мумкин</w:t>
      </w:r>
    </w:p>
    <w:p w14:paraId="1907CAAE" w14:textId="7E8FCB93" w:rsidR="00405F80" w:rsidRDefault="00405F80">
      <w:pPr>
        <w:rPr>
          <w:sz w:val="24"/>
          <w:szCs w:val="24"/>
          <w:lang w:val="uz-Cyrl-UZ"/>
        </w:rPr>
      </w:pPr>
    </w:p>
    <w:p w14:paraId="6D81D464" w14:textId="28BDE243" w:rsidR="00FA24AB" w:rsidRDefault="00FA24AB">
      <w:pPr>
        <w:rPr>
          <w:sz w:val="24"/>
          <w:szCs w:val="24"/>
          <w:lang w:val="uz-Cyrl-UZ"/>
        </w:rPr>
      </w:pPr>
    </w:p>
    <w:p w14:paraId="179DE767" w14:textId="1FC323B3" w:rsidR="00FA24AB" w:rsidRDefault="00FA24AB">
      <w:pPr>
        <w:rPr>
          <w:sz w:val="24"/>
          <w:szCs w:val="24"/>
          <w:lang w:val="uz-Cyrl-UZ"/>
        </w:rPr>
      </w:pPr>
    </w:p>
    <w:p w14:paraId="1C3D563B" w14:textId="7821E4DB" w:rsidR="00FA24AB" w:rsidRDefault="00FA24AB">
      <w:pPr>
        <w:rPr>
          <w:sz w:val="24"/>
          <w:szCs w:val="24"/>
          <w:lang w:val="uz-Cyrl-UZ"/>
        </w:rPr>
      </w:pPr>
    </w:p>
    <w:p w14:paraId="47559414" w14:textId="391E9A1C" w:rsidR="00FA24AB" w:rsidRDefault="00FA24AB">
      <w:pPr>
        <w:rPr>
          <w:sz w:val="24"/>
          <w:szCs w:val="24"/>
          <w:lang w:val="uz-Cyrl-UZ"/>
        </w:rPr>
      </w:pPr>
    </w:p>
    <w:p w14:paraId="660AEBA7" w14:textId="4BFF4A72" w:rsidR="00FA24AB" w:rsidRDefault="00FA24AB">
      <w:pPr>
        <w:rPr>
          <w:sz w:val="24"/>
          <w:szCs w:val="24"/>
          <w:lang w:val="uz-Cyrl-UZ"/>
        </w:rPr>
      </w:pPr>
    </w:p>
    <w:p w14:paraId="1BD7DD05" w14:textId="4346C7FB" w:rsidR="00FA24AB" w:rsidRDefault="00FA24AB">
      <w:pPr>
        <w:rPr>
          <w:sz w:val="24"/>
          <w:szCs w:val="24"/>
          <w:lang w:val="uz-Cyrl-UZ"/>
        </w:rPr>
      </w:pPr>
    </w:p>
    <w:p w14:paraId="0D72C6BF" w14:textId="073F49B5" w:rsidR="00FA24AB" w:rsidRDefault="00FA24AB">
      <w:pPr>
        <w:rPr>
          <w:sz w:val="24"/>
          <w:szCs w:val="24"/>
          <w:lang w:val="uz-Cyrl-UZ"/>
        </w:rPr>
      </w:pPr>
    </w:p>
    <w:p w14:paraId="21FB60B3" w14:textId="43B9727E" w:rsidR="00FA24AB" w:rsidRDefault="00FA24AB">
      <w:pPr>
        <w:rPr>
          <w:sz w:val="24"/>
          <w:szCs w:val="24"/>
          <w:lang w:val="uz-Cyrl-UZ"/>
        </w:rPr>
      </w:pPr>
    </w:p>
    <w:p w14:paraId="3C6A1FD8" w14:textId="4E5473AA" w:rsidR="00FA24AB" w:rsidRDefault="00FA24AB">
      <w:pPr>
        <w:rPr>
          <w:sz w:val="24"/>
          <w:szCs w:val="24"/>
          <w:lang w:val="uz-Cyrl-UZ"/>
        </w:rPr>
      </w:pPr>
    </w:p>
    <w:p w14:paraId="18E62491" w14:textId="5015800E" w:rsidR="00FA24AB" w:rsidRDefault="00FA24AB">
      <w:pPr>
        <w:rPr>
          <w:sz w:val="24"/>
          <w:szCs w:val="24"/>
          <w:lang w:val="uz-Cyrl-UZ"/>
        </w:rPr>
      </w:pPr>
    </w:p>
    <w:p w14:paraId="63DE6776" w14:textId="6633F38E" w:rsidR="00FA24AB" w:rsidRDefault="00FA24AB">
      <w:pPr>
        <w:rPr>
          <w:sz w:val="24"/>
          <w:szCs w:val="24"/>
          <w:lang w:val="uz-Cyrl-UZ"/>
        </w:rPr>
      </w:pPr>
    </w:p>
    <w:p w14:paraId="721378AF" w14:textId="7009B334" w:rsidR="00FA24AB" w:rsidRDefault="00FA24AB">
      <w:pPr>
        <w:rPr>
          <w:sz w:val="24"/>
          <w:szCs w:val="24"/>
          <w:lang w:val="uz-Cyrl-UZ"/>
        </w:rPr>
      </w:pPr>
    </w:p>
    <w:p w14:paraId="3F2CC5CE" w14:textId="33AD49AD" w:rsidR="00FA24AB" w:rsidRDefault="00FA24AB">
      <w:pPr>
        <w:rPr>
          <w:sz w:val="24"/>
          <w:szCs w:val="24"/>
          <w:lang w:val="uz-Cyrl-UZ"/>
        </w:rPr>
      </w:pPr>
    </w:p>
    <w:p w14:paraId="19F04386" w14:textId="315B1EB5" w:rsidR="00FA24AB" w:rsidRDefault="00FA24AB">
      <w:pPr>
        <w:rPr>
          <w:sz w:val="24"/>
          <w:szCs w:val="24"/>
          <w:lang w:val="uz-Cyrl-UZ"/>
        </w:rPr>
      </w:pPr>
    </w:p>
    <w:p w14:paraId="0FB5D3FB" w14:textId="4D920FF0" w:rsidR="00FA24AB" w:rsidRDefault="00FA24AB">
      <w:pPr>
        <w:rPr>
          <w:sz w:val="24"/>
          <w:szCs w:val="24"/>
          <w:lang w:val="uz-Cyrl-UZ"/>
        </w:rPr>
      </w:pPr>
    </w:p>
    <w:p w14:paraId="777A3629" w14:textId="267CCA24" w:rsidR="00FA24AB" w:rsidRDefault="00FA24AB">
      <w:pPr>
        <w:rPr>
          <w:sz w:val="24"/>
          <w:szCs w:val="24"/>
          <w:lang w:val="uz-Cyrl-UZ"/>
        </w:rPr>
      </w:pPr>
    </w:p>
    <w:p w14:paraId="1C639BAD" w14:textId="3457F219" w:rsidR="00FA24AB" w:rsidRDefault="00FA24AB">
      <w:pPr>
        <w:rPr>
          <w:sz w:val="24"/>
          <w:szCs w:val="24"/>
          <w:lang w:val="uz-Cyrl-UZ"/>
        </w:rPr>
      </w:pPr>
    </w:p>
    <w:p w14:paraId="2CEF700A" w14:textId="78AA09FE" w:rsidR="00FA24AB" w:rsidRDefault="00FA24AB">
      <w:pPr>
        <w:rPr>
          <w:sz w:val="24"/>
          <w:szCs w:val="24"/>
          <w:lang w:val="uz-Cyrl-UZ"/>
        </w:rPr>
      </w:pPr>
    </w:p>
    <w:p w14:paraId="2E4E57BA" w14:textId="0E883731" w:rsidR="00FA24AB" w:rsidRDefault="00FA24AB">
      <w:pPr>
        <w:rPr>
          <w:sz w:val="24"/>
          <w:szCs w:val="24"/>
          <w:lang w:val="uz-Cyrl-UZ"/>
        </w:rPr>
      </w:pPr>
    </w:p>
    <w:p w14:paraId="1ABA0442" w14:textId="6D4206F4" w:rsidR="00FA24AB" w:rsidRDefault="00FA24AB">
      <w:pPr>
        <w:rPr>
          <w:sz w:val="24"/>
          <w:szCs w:val="24"/>
          <w:lang w:val="uz-Cyrl-UZ"/>
        </w:rPr>
      </w:pPr>
    </w:p>
    <w:p w14:paraId="1911BA93" w14:textId="582F5DA9" w:rsidR="00FA24AB" w:rsidRDefault="00FA24AB">
      <w:pPr>
        <w:rPr>
          <w:sz w:val="24"/>
          <w:szCs w:val="24"/>
          <w:lang w:val="uz-Cyrl-UZ"/>
        </w:rPr>
      </w:pPr>
    </w:p>
    <w:p w14:paraId="2C290871" w14:textId="3D35AE0B" w:rsidR="00FA24AB" w:rsidRDefault="00FA24AB">
      <w:pPr>
        <w:rPr>
          <w:sz w:val="24"/>
          <w:szCs w:val="24"/>
          <w:lang w:val="uz-Cyrl-UZ"/>
        </w:rPr>
      </w:pPr>
    </w:p>
    <w:p w14:paraId="4F62B16A" w14:textId="183D0C0C" w:rsidR="00FA24AB" w:rsidRDefault="00FA24AB">
      <w:pPr>
        <w:rPr>
          <w:sz w:val="24"/>
          <w:szCs w:val="24"/>
          <w:lang w:val="uz-Cyrl-UZ"/>
        </w:rPr>
      </w:pPr>
    </w:p>
    <w:p w14:paraId="7903E858" w14:textId="25F57CD2" w:rsidR="00FA24AB" w:rsidRDefault="00FA24AB">
      <w:pPr>
        <w:rPr>
          <w:sz w:val="24"/>
          <w:szCs w:val="24"/>
          <w:lang w:val="uz-Cyrl-UZ"/>
        </w:rPr>
      </w:pPr>
    </w:p>
    <w:p w14:paraId="55C239B6" w14:textId="172CE884" w:rsidR="00FA24AB" w:rsidRDefault="00FA24AB">
      <w:pPr>
        <w:rPr>
          <w:sz w:val="24"/>
          <w:szCs w:val="24"/>
          <w:lang w:val="uz-Cyrl-UZ"/>
        </w:rPr>
      </w:pPr>
    </w:p>
    <w:p w14:paraId="3AD597B3" w14:textId="77777777" w:rsidR="00FA24AB" w:rsidRPr="007A7C60" w:rsidRDefault="00FA24AB" w:rsidP="00FA24AB">
      <w:pPr>
        <w:spacing w:after="0" w:line="240" w:lineRule="auto"/>
        <w:jc w:val="center"/>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 xml:space="preserve">Вазирлар Маҳкамаси ҳузуридаги Дин ишлари бўйича қўмита </w:t>
      </w:r>
    </w:p>
    <w:p w14:paraId="2F29914F" w14:textId="77777777" w:rsidR="00FA24AB" w:rsidRPr="007A7C60" w:rsidRDefault="00FA24AB" w:rsidP="00FA24AB">
      <w:pPr>
        <w:jc w:val="center"/>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 xml:space="preserve">марказий аппаратининг вакант лавозимларига қўйиладиган </w:t>
      </w:r>
      <w:r w:rsidRPr="007A7C60">
        <w:rPr>
          <w:rFonts w:ascii="Times New Roman" w:hAnsi="Times New Roman" w:cs="Times New Roman"/>
          <w:b/>
          <w:sz w:val="24"/>
          <w:szCs w:val="24"/>
          <w:lang w:val="uz-Cyrl-UZ"/>
        </w:rPr>
        <w:br/>
        <w:t>МАЛАКА ТАЛАБЛАРИ</w:t>
      </w:r>
    </w:p>
    <w:tbl>
      <w:tblPr>
        <w:tblStyle w:val="1"/>
        <w:tblW w:w="10980" w:type="dxa"/>
        <w:tblInd w:w="-856" w:type="dxa"/>
        <w:tblLook w:val="04A0" w:firstRow="1" w:lastRow="0" w:firstColumn="1" w:lastColumn="0" w:noHBand="0" w:noVBand="1"/>
      </w:tblPr>
      <w:tblGrid>
        <w:gridCol w:w="2332"/>
        <w:gridCol w:w="3475"/>
        <w:gridCol w:w="5173"/>
      </w:tblGrid>
      <w:tr w:rsidR="00FA24AB" w:rsidRPr="00FA24AB" w14:paraId="02093E68" w14:textId="77777777" w:rsidTr="002A0D7F">
        <w:trPr>
          <w:trHeight w:val="444"/>
        </w:trPr>
        <w:tc>
          <w:tcPr>
            <w:tcW w:w="10980" w:type="dxa"/>
            <w:gridSpan w:val="3"/>
            <w:shd w:val="clear" w:color="auto" w:fill="D9D9D9" w:themeFill="background1" w:themeFillShade="D9"/>
            <w:vAlign w:val="center"/>
          </w:tcPr>
          <w:p w14:paraId="68B85106" w14:textId="7499C7FC" w:rsidR="00FA24AB" w:rsidRPr="007A7C60" w:rsidRDefault="00FA24AB" w:rsidP="002A0D7F">
            <w:pPr>
              <w:spacing w:line="240" w:lineRule="auto"/>
              <w:jc w:val="center"/>
              <w:rPr>
                <w:rFonts w:ascii="Times New Roman" w:hAnsi="Times New Roman" w:cs="Times New Roman"/>
                <w:b/>
                <w:bCs/>
                <w:i/>
                <w:sz w:val="24"/>
                <w:szCs w:val="24"/>
                <w:lang w:val="uz-Cyrl-UZ"/>
              </w:rPr>
            </w:pPr>
            <w:r w:rsidRPr="00FA24AB">
              <w:rPr>
                <w:rFonts w:ascii="Times New Roman" w:hAnsi="Times New Roman" w:cs="Times New Roman"/>
                <w:b/>
                <w:bCs/>
                <w:sz w:val="24"/>
                <w:szCs w:val="24"/>
                <w:lang w:val="uz-Cyrl-UZ"/>
              </w:rPr>
              <w:t>Халқаро алоқалар бўлими</w:t>
            </w:r>
            <w:r w:rsidRPr="007A7C60">
              <w:rPr>
                <w:rFonts w:ascii="Times New Roman" w:hAnsi="Times New Roman" w:cs="Times New Roman"/>
                <w:b/>
                <w:bCs/>
                <w:sz w:val="24"/>
                <w:szCs w:val="24"/>
                <w:lang w:val="uz-Cyrl-UZ"/>
              </w:rPr>
              <w:t xml:space="preserve"> </w:t>
            </w:r>
            <w:r>
              <w:rPr>
                <w:rFonts w:ascii="Times New Roman" w:hAnsi="Times New Roman" w:cs="Times New Roman"/>
                <w:b/>
                <w:bCs/>
                <w:sz w:val="24"/>
                <w:szCs w:val="24"/>
                <w:lang w:val="uz-Cyrl-UZ"/>
              </w:rPr>
              <w:t>бош мутахассиси</w:t>
            </w:r>
          </w:p>
        </w:tc>
      </w:tr>
      <w:tr w:rsidR="00FA24AB" w:rsidRPr="007A7C60" w14:paraId="1B44B8B0" w14:textId="77777777" w:rsidTr="002A0D7F">
        <w:tc>
          <w:tcPr>
            <w:tcW w:w="2332" w:type="dxa"/>
          </w:tcPr>
          <w:p w14:paraId="37ABCC7C" w14:textId="77777777" w:rsidR="00FA24AB" w:rsidRPr="007A7C60" w:rsidRDefault="00FA24AB" w:rsidP="002A0D7F">
            <w:pPr>
              <w:spacing w:line="240" w:lineRule="auto"/>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Маълумот</w:t>
            </w:r>
          </w:p>
        </w:tc>
        <w:tc>
          <w:tcPr>
            <w:tcW w:w="3475" w:type="dxa"/>
          </w:tcPr>
          <w:p w14:paraId="54D08D6F" w14:textId="77777777" w:rsidR="00FA24AB" w:rsidRPr="007A7C60" w:rsidRDefault="00FA24AB" w:rsidP="002A0D7F">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sz w:val="24"/>
                <w:szCs w:val="24"/>
                <w:lang w:val="uz-Cyrl-UZ" w:eastAsia="ru-RU"/>
              </w:rPr>
              <w:t>Олий</w:t>
            </w:r>
          </w:p>
        </w:tc>
        <w:tc>
          <w:tcPr>
            <w:tcW w:w="5173" w:type="dxa"/>
          </w:tcPr>
          <w:p w14:paraId="5FCECABE" w14:textId="77777777" w:rsidR="00FA24AB" w:rsidRPr="007A7C60" w:rsidRDefault="00FA24AB" w:rsidP="002A0D7F">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eastAsia="ru-RU"/>
              </w:rPr>
              <w:t>Камида бакалавр даражасига эга бўлиши лозим.</w:t>
            </w:r>
          </w:p>
        </w:tc>
      </w:tr>
      <w:tr w:rsidR="00FA24AB" w:rsidRPr="007A7C60" w14:paraId="085F05D6" w14:textId="77777777" w:rsidTr="002A0D7F">
        <w:tc>
          <w:tcPr>
            <w:tcW w:w="2332" w:type="dxa"/>
          </w:tcPr>
          <w:p w14:paraId="366DED5D" w14:textId="77777777" w:rsidR="00FA24AB" w:rsidRPr="007A7C60" w:rsidRDefault="00FA24AB" w:rsidP="002A0D7F">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Мутахассислик*</w:t>
            </w:r>
          </w:p>
        </w:tc>
        <w:tc>
          <w:tcPr>
            <w:tcW w:w="3475" w:type="dxa"/>
          </w:tcPr>
          <w:p w14:paraId="3237CFD1" w14:textId="77777777" w:rsidR="00FA24AB" w:rsidRPr="007A7C60" w:rsidRDefault="00FA24AB" w:rsidP="002A0D7F">
            <w:pPr>
              <w:spacing w:line="240" w:lineRule="auto"/>
              <w:jc w:val="both"/>
              <w:rPr>
                <w:rFonts w:ascii="Times New Roman" w:hAnsi="Times New Roman" w:cs="Times New Roman"/>
                <w:iCs/>
                <w:sz w:val="24"/>
                <w:szCs w:val="24"/>
                <w:lang w:val="uz-Cyrl-UZ"/>
              </w:rPr>
            </w:pPr>
            <w:r>
              <w:rPr>
                <w:rFonts w:ascii="Times New Roman" w:hAnsi="Times New Roman" w:cs="Times New Roman"/>
                <w:sz w:val="24"/>
                <w:szCs w:val="24"/>
                <w:lang w:val="uz-Cyrl-UZ"/>
              </w:rPr>
              <w:t>Филология, тарих, сиёсатшунослик йўналишида</w:t>
            </w:r>
          </w:p>
          <w:p w14:paraId="222C6643" w14:textId="77777777" w:rsidR="00FA24AB" w:rsidRPr="007A7C60" w:rsidRDefault="00FA24AB" w:rsidP="002A0D7F">
            <w:pPr>
              <w:spacing w:line="240" w:lineRule="auto"/>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eastAsia="ru-RU"/>
              </w:rPr>
              <w:t>(илмий даража ёки илмий унвонга эга шахсларга афзалликлар берилади)</w:t>
            </w:r>
          </w:p>
        </w:tc>
        <w:tc>
          <w:tcPr>
            <w:tcW w:w="5173" w:type="dxa"/>
          </w:tcPr>
          <w:p w14:paraId="1C5BC9F2" w14:textId="77777777" w:rsidR="00FA24AB" w:rsidRPr="007A7C60" w:rsidRDefault="00FA24AB" w:rsidP="002A0D7F">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rPr>
              <w:t xml:space="preserve">Танловнинг суҳбат босқичида номзодларнинг имкониятлари тенг бўлган тақдирда илмий даража ёки илмий унвонга эга бўлган ҳамда </w:t>
            </w:r>
            <w:r>
              <w:rPr>
                <w:rFonts w:ascii="Times New Roman" w:hAnsi="Times New Roman"/>
                <w:i/>
                <w:sz w:val="24"/>
                <w:szCs w:val="24"/>
                <w:lang w:val="uz-Cyrl-UZ"/>
              </w:rPr>
              <w:t>тарих ва сиёсий</w:t>
            </w:r>
            <w:r w:rsidRPr="007A7C60">
              <w:rPr>
                <w:rFonts w:ascii="Times New Roman" w:hAnsi="Times New Roman"/>
                <w:i/>
                <w:sz w:val="24"/>
                <w:szCs w:val="24"/>
                <w:lang w:val="uz-Cyrl-UZ"/>
              </w:rPr>
              <w:t xml:space="preserve"> йўналишлардаги илмий-тадқиқот муассасаларида ёки назорат-тафтиш йўналиш</w:t>
            </w:r>
            <w:r>
              <w:rPr>
                <w:rFonts w:ascii="Times New Roman" w:hAnsi="Times New Roman"/>
                <w:i/>
                <w:sz w:val="24"/>
                <w:szCs w:val="24"/>
                <w:lang w:val="uz-Cyrl-UZ"/>
              </w:rPr>
              <w:t>и</w:t>
            </w:r>
            <w:r w:rsidRPr="007A7C60">
              <w:rPr>
                <w:rFonts w:ascii="Times New Roman" w:hAnsi="Times New Roman"/>
                <w:i/>
                <w:sz w:val="24"/>
                <w:szCs w:val="24"/>
                <w:lang w:val="uz-Cyrl-UZ"/>
              </w:rPr>
              <w:t xml:space="preserve">да иш тажрибасига эга </w:t>
            </w:r>
            <w:r w:rsidRPr="007A7C60">
              <w:rPr>
                <w:rFonts w:ascii="Times New Roman" w:hAnsi="Times New Roman" w:cs="Times New Roman"/>
                <w:i/>
                <w:sz w:val="24"/>
                <w:szCs w:val="24"/>
                <w:lang w:val="uz-Cyrl-UZ"/>
              </w:rPr>
              <w:t>номзодларга қўшимча балл берилади. Бунда қўшиладиган балл Танлов комиссияси томонидан белгиланади ҳамда баҳолаш мезонига киритилади.</w:t>
            </w:r>
          </w:p>
        </w:tc>
      </w:tr>
      <w:tr w:rsidR="00FA24AB" w:rsidRPr="0071212C" w14:paraId="0F1698D6" w14:textId="77777777" w:rsidTr="002A0D7F">
        <w:tc>
          <w:tcPr>
            <w:tcW w:w="2332" w:type="dxa"/>
          </w:tcPr>
          <w:p w14:paraId="406F89B5" w14:textId="77777777" w:rsidR="00FA24AB" w:rsidRPr="007A7C60" w:rsidRDefault="00FA24AB" w:rsidP="002A0D7F">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Меҳнат стажи</w:t>
            </w:r>
          </w:p>
        </w:tc>
        <w:tc>
          <w:tcPr>
            <w:tcW w:w="3475" w:type="dxa"/>
          </w:tcPr>
          <w:p w14:paraId="1202A99E" w14:textId="77777777" w:rsidR="00FA24AB" w:rsidRPr="007A7C60" w:rsidRDefault="00FA24AB" w:rsidP="002A0D7F">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3 йил</w:t>
            </w:r>
          </w:p>
        </w:tc>
        <w:tc>
          <w:tcPr>
            <w:tcW w:w="5173" w:type="dxa"/>
          </w:tcPr>
          <w:p w14:paraId="0B31C31B" w14:textId="77777777" w:rsidR="00FA24AB" w:rsidRPr="007A7C60" w:rsidRDefault="00FA24AB" w:rsidP="002A0D7F">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rPr>
              <w:t xml:space="preserve">Мутахассислиги бўйича </w:t>
            </w:r>
            <w:r>
              <w:rPr>
                <w:rFonts w:ascii="Times New Roman" w:hAnsi="Times New Roman" w:cs="Times New Roman"/>
                <w:i/>
                <w:sz w:val="24"/>
                <w:szCs w:val="24"/>
                <w:lang w:val="uz-Cyrl-UZ"/>
              </w:rPr>
              <w:t>э</w:t>
            </w:r>
            <w:r>
              <w:rPr>
                <w:rFonts w:ascii="Times New Roman" w:hAnsi="Times New Roman" w:cs="Times New Roman"/>
                <w:sz w:val="24"/>
                <w:szCs w:val="24"/>
                <w:lang w:val="uz-Cyrl-UZ"/>
              </w:rPr>
              <w:t>нг камида уч йиллик иш тажрибага эга бўлиши талаб этилади</w:t>
            </w:r>
          </w:p>
        </w:tc>
      </w:tr>
      <w:tr w:rsidR="00FA24AB" w:rsidRPr="007A7C60" w14:paraId="2F3BD9B7" w14:textId="77777777" w:rsidTr="002A0D7F">
        <w:tc>
          <w:tcPr>
            <w:tcW w:w="2332" w:type="dxa"/>
          </w:tcPr>
          <w:p w14:paraId="70F1FBCB" w14:textId="77777777" w:rsidR="00FA24AB" w:rsidRPr="007A7C60" w:rsidRDefault="00FA24AB" w:rsidP="002A0D7F">
            <w:pPr>
              <w:spacing w:line="240" w:lineRule="auto"/>
              <w:rPr>
                <w:rFonts w:ascii="Times New Roman" w:hAnsi="Times New Roman" w:cs="Times New Roman"/>
                <w:b/>
                <w:sz w:val="24"/>
                <w:szCs w:val="24"/>
                <w:lang w:val="uz-Cyrl-UZ"/>
              </w:rPr>
            </w:pPr>
            <w:r w:rsidRPr="007A7C60">
              <w:rPr>
                <w:rFonts w:ascii="Times New Roman" w:hAnsi="Times New Roman" w:cs="Times New Roman"/>
                <w:b/>
                <w:sz w:val="24"/>
                <w:szCs w:val="24"/>
                <w:lang w:val="uz-Cyrl-UZ"/>
              </w:rPr>
              <w:t>Давлат тилини билиши</w:t>
            </w:r>
          </w:p>
        </w:tc>
        <w:tc>
          <w:tcPr>
            <w:tcW w:w="3475" w:type="dxa"/>
          </w:tcPr>
          <w:p w14:paraId="0E55817A" w14:textId="77777777" w:rsidR="00FA24AB" w:rsidRPr="007A7C60" w:rsidRDefault="00FA24AB" w:rsidP="002A0D7F">
            <w:pPr>
              <w:spacing w:line="240" w:lineRule="auto"/>
              <w:jc w:val="both"/>
              <w:rPr>
                <w:rFonts w:ascii="Times New Roman" w:hAnsi="Times New Roman" w:cs="Times New Roman"/>
                <w:sz w:val="24"/>
                <w:szCs w:val="24"/>
                <w:lang w:val="uz-Cyrl-UZ" w:eastAsia="ru-RU"/>
              </w:rPr>
            </w:pPr>
            <w:r w:rsidRPr="007A7C60">
              <w:rPr>
                <w:rFonts w:ascii="Times New Roman" w:hAnsi="Times New Roman" w:cs="Times New Roman"/>
                <w:sz w:val="24"/>
                <w:szCs w:val="24"/>
                <w:lang w:val="uz-Cyrl-UZ" w:eastAsia="ru-RU"/>
              </w:rPr>
              <w:t>Давлат тилини билиши</w:t>
            </w:r>
          </w:p>
        </w:tc>
        <w:tc>
          <w:tcPr>
            <w:tcW w:w="5173" w:type="dxa"/>
          </w:tcPr>
          <w:p w14:paraId="0154DA00" w14:textId="77777777" w:rsidR="00FA24AB" w:rsidRPr="007A7C60" w:rsidRDefault="00FA24AB" w:rsidP="002A0D7F">
            <w:pPr>
              <w:spacing w:line="240" w:lineRule="auto"/>
              <w:jc w:val="both"/>
              <w:rPr>
                <w:rFonts w:ascii="Times New Roman" w:hAnsi="Times New Roman" w:cs="Times New Roman"/>
                <w:i/>
                <w:sz w:val="24"/>
                <w:szCs w:val="24"/>
                <w:lang w:val="uz-Cyrl-UZ" w:eastAsia="ru-RU"/>
              </w:rPr>
            </w:pPr>
            <w:r w:rsidRPr="007A7C60">
              <w:rPr>
                <w:rFonts w:ascii="Times New Roman" w:hAnsi="Times New Roman" w:cs="Times New Roman"/>
                <w:i/>
                <w:sz w:val="24"/>
                <w:szCs w:val="24"/>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A7C60">
              <w:rPr>
                <w:rFonts w:ascii="Times New Roman" w:hAnsi="Times New Roman" w:cs="Times New Roman"/>
                <w:i/>
                <w:sz w:val="24"/>
                <w:szCs w:val="24"/>
                <w:lang w:val="uz-Cyrl-UZ"/>
              </w:rPr>
              <w:t>ўшиладиган балл Танлов комиссияси томонидан белгиланади ҳамда баҳолаш мезонига киритилади.</w:t>
            </w:r>
          </w:p>
        </w:tc>
      </w:tr>
      <w:tr w:rsidR="00FA24AB" w:rsidRPr="007A7C60" w14:paraId="34632696" w14:textId="77777777" w:rsidTr="002A0D7F">
        <w:tc>
          <w:tcPr>
            <w:tcW w:w="2332" w:type="dxa"/>
          </w:tcPr>
          <w:p w14:paraId="261BFF4D" w14:textId="77777777" w:rsidR="00FA24AB" w:rsidRPr="007A7C60" w:rsidRDefault="00FA24AB" w:rsidP="002A0D7F">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Хорижий тилни билиш даражаси</w:t>
            </w:r>
          </w:p>
        </w:tc>
        <w:tc>
          <w:tcPr>
            <w:tcW w:w="3475" w:type="dxa"/>
          </w:tcPr>
          <w:p w14:paraId="1B1DE655" w14:textId="77777777" w:rsidR="00FA24AB" w:rsidRPr="007A7C60" w:rsidRDefault="00FA24AB" w:rsidP="002A0D7F">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Араб, инглиз ва рус тилларини билиши талаб қилинади. </w:t>
            </w:r>
            <w:r w:rsidRPr="007A7C60">
              <w:rPr>
                <w:rFonts w:ascii="Times New Roman" w:hAnsi="Times New Roman" w:cs="Times New Roman"/>
                <w:sz w:val="24"/>
                <w:szCs w:val="24"/>
                <w:lang w:val="uz-Cyrl-UZ"/>
              </w:rPr>
              <w:t>Хорижий тилларни билиш даражасини белгиловчи миллий ва халқаро тан олинган сертификатларга эга бўлиши афзалликлар беради</w:t>
            </w:r>
            <w:r>
              <w:rPr>
                <w:rFonts w:ascii="Times New Roman" w:hAnsi="Times New Roman" w:cs="Times New Roman"/>
                <w:sz w:val="24"/>
                <w:szCs w:val="24"/>
                <w:lang w:val="uz-Cyrl-UZ"/>
              </w:rPr>
              <w:t>.</w:t>
            </w:r>
          </w:p>
        </w:tc>
        <w:tc>
          <w:tcPr>
            <w:tcW w:w="5173" w:type="dxa"/>
          </w:tcPr>
          <w:p w14:paraId="651A134C" w14:textId="77777777" w:rsidR="00FA24AB" w:rsidRPr="007A7C60" w:rsidRDefault="00FA24AB" w:rsidP="002A0D7F">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FA24AB" w:rsidRPr="007A7C60" w14:paraId="54112780" w14:textId="77777777" w:rsidTr="002A0D7F">
        <w:tc>
          <w:tcPr>
            <w:tcW w:w="2332" w:type="dxa"/>
          </w:tcPr>
          <w:p w14:paraId="5ACC0DBA" w14:textId="77777777" w:rsidR="00FA24AB" w:rsidRPr="007A7C60" w:rsidRDefault="00FA24AB" w:rsidP="002A0D7F">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t>Компьютер саводхонлиги</w:t>
            </w:r>
          </w:p>
        </w:tc>
        <w:tc>
          <w:tcPr>
            <w:tcW w:w="3475" w:type="dxa"/>
          </w:tcPr>
          <w:p w14:paraId="61376C1D" w14:textId="77777777" w:rsidR="00FA24AB" w:rsidRPr="007A7C60" w:rsidRDefault="00FA24AB" w:rsidP="002A0D7F">
            <w:pPr>
              <w:spacing w:line="240" w:lineRule="auto"/>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73" w:type="dxa"/>
          </w:tcPr>
          <w:p w14:paraId="263B82AF" w14:textId="77777777" w:rsidR="00FA24AB" w:rsidRPr="007A7C60" w:rsidRDefault="00FA24AB" w:rsidP="002A0D7F">
            <w:pPr>
              <w:spacing w:line="240" w:lineRule="auto"/>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 xml:space="preserve">Word, Excel, PowerPoint, Access каби иловалар ҳамда Интернет тармоғида ишлаш бўйича амалий кўникмаларга эга бўлиши лозим. </w:t>
            </w:r>
            <w:r w:rsidRPr="007A7C60">
              <w:rPr>
                <w:rFonts w:ascii="Times New Roman" w:hAnsi="Times New Roman"/>
                <w:i/>
                <w:sz w:val="24"/>
                <w:szCs w:val="24"/>
                <w:lang w:val="uz-Cyrl-UZ"/>
              </w:rPr>
              <w:t xml:space="preserve">Катта хажмдаги маълумотларни таҳлил қилишни билиш (Big Data Analytics, EViews, Stata) каби дастурларда эркин ишлаш тажрибаси мавжуд номзодларга афзалликлар берилади. </w:t>
            </w:r>
            <w:r w:rsidRPr="007A7C60">
              <w:rPr>
                <w:rFonts w:ascii="Times New Roman" w:hAnsi="Times New Roman" w:cs="Times New Roman"/>
                <w:i/>
                <w:sz w:val="24"/>
                <w:szCs w:val="24"/>
                <w:lang w:val="uz-Cyrl-UZ"/>
              </w:rPr>
              <w:t xml:space="preserve">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w:t>
            </w:r>
            <w:r w:rsidRPr="007A7C60">
              <w:rPr>
                <w:rFonts w:ascii="Times New Roman" w:hAnsi="Times New Roman" w:cs="Times New Roman"/>
                <w:i/>
                <w:sz w:val="24"/>
                <w:szCs w:val="24"/>
                <w:lang w:val="uz-Cyrl-UZ"/>
              </w:rPr>
              <w:lastRenderedPageBreak/>
              <w:t>саволлари таркибидаги АКТ йўналиши вазни ташкилот томонидан белгиланади.</w:t>
            </w:r>
          </w:p>
        </w:tc>
      </w:tr>
      <w:tr w:rsidR="00FA24AB" w:rsidRPr="0071212C" w14:paraId="70F077AC" w14:textId="77777777" w:rsidTr="002A0D7F">
        <w:tc>
          <w:tcPr>
            <w:tcW w:w="2332" w:type="dxa"/>
          </w:tcPr>
          <w:p w14:paraId="31252E9F" w14:textId="77777777" w:rsidR="00FA24AB" w:rsidRPr="007A7C60" w:rsidRDefault="00FA24AB" w:rsidP="002A0D7F">
            <w:pPr>
              <w:spacing w:line="240" w:lineRule="auto"/>
              <w:rPr>
                <w:rFonts w:ascii="Times New Roman" w:hAnsi="Times New Roman" w:cs="Times New Roman"/>
                <w:sz w:val="24"/>
                <w:szCs w:val="24"/>
                <w:lang w:val="uz-Cyrl-UZ"/>
              </w:rPr>
            </w:pPr>
            <w:r w:rsidRPr="007A7C60">
              <w:rPr>
                <w:rFonts w:ascii="Times New Roman" w:hAnsi="Times New Roman" w:cs="Times New Roman"/>
                <w:b/>
                <w:sz w:val="24"/>
                <w:szCs w:val="24"/>
                <w:lang w:val="uz-Cyrl-UZ"/>
              </w:rPr>
              <w:lastRenderedPageBreak/>
              <w:t>Қўшимча талаблар</w:t>
            </w:r>
          </w:p>
        </w:tc>
        <w:tc>
          <w:tcPr>
            <w:tcW w:w="3475" w:type="dxa"/>
          </w:tcPr>
          <w:p w14:paraId="7A7A4A6C" w14:textId="77777777" w:rsidR="00FA24AB" w:rsidRPr="007A7C60" w:rsidRDefault="00FA24AB" w:rsidP="002A0D7F">
            <w:pPr>
              <w:ind w:right="34"/>
              <w:jc w:val="both"/>
              <w:rPr>
                <w:rFonts w:ascii="Times New Roman" w:hAnsi="Times New Roman" w:cs="Times New Roman"/>
                <w:sz w:val="24"/>
                <w:szCs w:val="24"/>
                <w:lang w:val="uz-Cyrl-UZ"/>
              </w:rPr>
            </w:pPr>
            <w:r w:rsidRPr="007A7C60">
              <w:rPr>
                <w:rFonts w:ascii="Times New Roman" w:hAnsi="Times New Roman" w:cs="Times New Roman"/>
                <w:sz w:val="24"/>
                <w:szCs w:val="24"/>
                <w:lang w:val="uz-Cyrl-UZ"/>
              </w:rPr>
              <w:t>Соҳа бўйича норматив-ҳуқуқий ҳужжатларни билиши</w:t>
            </w:r>
          </w:p>
        </w:tc>
        <w:tc>
          <w:tcPr>
            <w:tcW w:w="5173" w:type="dxa"/>
          </w:tcPr>
          <w:p w14:paraId="40860812" w14:textId="77777777" w:rsidR="00FA24AB" w:rsidRPr="007A7C60" w:rsidRDefault="00FA24AB" w:rsidP="002A0D7F">
            <w:pPr>
              <w:ind w:right="34"/>
              <w:jc w:val="both"/>
              <w:rPr>
                <w:rFonts w:ascii="Times New Roman" w:hAnsi="Times New Roman" w:cs="Times New Roman"/>
                <w:i/>
                <w:sz w:val="24"/>
                <w:szCs w:val="24"/>
                <w:lang w:val="uz-Cyrl-UZ"/>
              </w:rPr>
            </w:pPr>
            <w:r w:rsidRPr="007A7C60">
              <w:rPr>
                <w:rFonts w:ascii="Times New Roman" w:hAnsi="Times New Roman"/>
                <w:i/>
                <w:sz w:val="24"/>
                <w:szCs w:val="24"/>
                <w:lang w:val="uz-Cyrl-UZ"/>
              </w:rPr>
              <w:t>Стратегик ва таҳлилий фикр юрита олиш, қарорларни тез қабул қила олиш ҳамда уларни бажара олиш</w:t>
            </w:r>
            <w:r w:rsidRPr="007A7C60">
              <w:rPr>
                <w:rFonts w:ascii="Times New Roman" w:hAnsi="Times New Roman" w:cs="Times New Roman"/>
                <w:i/>
                <w:sz w:val="24"/>
                <w:szCs w:val="24"/>
                <w:lang w:val="uz-Cyrl-UZ"/>
              </w:rPr>
              <w:t>.</w:t>
            </w:r>
            <w:r w:rsidRPr="007A7C60">
              <w:rPr>
                <w:rFonts w:ascii="Times New Roman" w:hAnsi="Times New Roman"/>
                <w:i/>
                <w:sz w:val="24"/>
                <w:szCs w:val="24"/>
                <w:lang w:val="uz-Cyrl-UZ"/>
              </w:rPr>
              <w:t xml:space="preserve"> </w:t>
            </w:r>
          </w:p>
        </w:tc>
      </w:tr>
    </w:tbl>
    <w:p w14:paraId="542BF938" w14:textId="77777777" w:rsidR="00FA24AB" w:rsidRPr="007A7C60" w:rsidRDefault="00FA24AB" w:rsidP="00FA24AB">
      <w:pPr>
        <w:rPr>
          <w:sz w:val="24"/>
          <w:szCs w:val="24"/>
          <w:lang w:val="uz-Cyrl-UZ"/>
        </w:rPr>
      </w:pPr>
    </w:p>
    <w:p w14:paraId="3604BD60" w14:textId="77777777" w:rsidR="00FA24AB" w:rsidRPr="007A7C60" w:rsidRDefault="00FA24AB" w:rsidP="00FA24AB">
      <w:pPr>
        <w:jc w:val="both"/>
        <w:rPr>
          <w:rFonts w:ascii="Times New Roman" w:hAnsi="Times New Roman" w:cs="Times New Roman"/>
          <w:i/>
          <w:sz w:val="24"/>
          <w:szCs w:val="24"/>
          <w:lang w:val="uz-Cyrl-UZ"/>
        </w:rPr>
      </w:pPr>
      <w:r w:rsidRPr="007A7C60">
        <w:rPr>
          <w:rFonts w:ascii="Times New Roman" w:hAnsi="Times New Roman" w:cs="Times New Roman"/>
          <w:i/>
          <w:sz w:val="24"/>
          <w:szCs w:val="24"/>
          <w:lang w:val="uz-Cyrl-UZ"/>
        </w:rPr>
        <w:t>*) Қўмита тизимида камида 2 йил меҳнат стажига эга бўлган бошқа мутахассислик бўйича олий маълумотга эга бўлган номзодлар ҳам танловда иштирок этишлари мумкин</w:t>
      </w:r>
    </w:p>
    <w:p w14:paraId="6EE1D228" w14:textId="77777777" w:rsidR="00FA24AB" w:rsidRPr="007A7C60" w:rsidRDefault="00FA24AB" w:rsidP="00FA24AB">
      <w:pPr>
        <w:rPr>
          <w:sz w:val="24"/>
          <w:szCs w:val="24"/>
          <w:lang w:val="uz-Cyrl-UZ"/>
        </w:rPr>
      </w:pPr>
    </w:p>
    <w:p w14:paraId="30E0CAEC" w14:textId="77777777" w:rsidR="00FA24AB" w:rsidRPr="007A7C60" w:rsidRDefault="00FA24AB">
      <w:pPr>
        <w:rPr>
          <w:sz w:val="24"/>
          <w:szCs w:val="24"/>
          <w:lang w:val="uz-Cyrl-UZ"/>
        </w:rPr>
      </w:pPr>
    </w:p>
    <w:sectPr w:rsidR="00FA24AB" w:rsidRPr="007A7C60" w:rsidSect="008B308F">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60"/>
    <w:rsid w:val="003541C7"/>
    <w:rsid w:val="00400E08"/>
    <w:rsid w:val="00405F80"/>
    <w:rsid w:val="004A5339"/>
    <w:rsid w:val="0071212C"/>
    <w:rsid w:val="007A7C60"/>
    <w:rsid w:val="008B308F"/>
    <w:rsid w:val="009222F5"/>
    <w:rsid w:val="00FA24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E204"/>
  <w15:chartTrackingRefBased/>
  <w15:docId w15:val="{5C755CD7-925D-4448-8941-455C9C2E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C60"/>
    <w:pPr>
      <w:spacing w:after="160" w:line="25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A7C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A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M.Jalilov</dc:creator>
  <cp:keywords/>
  <dc:description/>
  <cp:lastModifiedBy>Babanov</cp:lastModifiedBy>
  <cp:revision>5</cp:revision>
  <dcterms:created xsi:type="dcterms:W3CDTF">2022-09-16T10:57:00Z</dcterms:created>
  <dcterms:modified xsi:type="dcterms:W3CDTF">2022-10-31T09:33:00Z</dcterms:modified>
</cp:coreProperties>
</file>