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0B3F" w14:textId="6A911AD9" w:rsidR="0066328B" w:rsidRDefault="00B9269D" w:rsidP="0055047F">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Қўмитанинг</w:t>
      </w:r>
      <w:r w:rsidR="0066328B" w:rsidRPr="0066328B">
        <w:rPr>
          <w:rFonts w:ascii="Times New Roman" w:hAnsi="Times New Roman" w:cs="Times New Roman"/>
          <w:sz w:val="26"/>
          <w:szCs w:val="26"/>
          <w:lang w:val="uz-Cyrl-UZ"/>
        </w:rPr>
        <w:t xml:space="preserve"> 2022 йил </w:t>
      </w:r>
      <w:r w:rsidR="003B6774">
        <w:rPr>
          <w:rFonts w:ascii="Times New Roman" w:hAnsi="Times New Roman" w:cs="Times New Roman"/>
          <w:sz w:val="26"/>
          <w:szCs w:val="26"/>
          <w:lang w:val="uz-Cyrl-UZ"/>
        </w:rPr>
        <w:t xml:space="preserve">5 октябрдаги </w:t>
      </w:r>
      <w:r w:rsidR="003134E1">
        <w:rPr>
          <w:rFonts w:ascii="Times New Roman" w:hAnsi="Times New Roman" w:cs="Times New Roman"/>
          <w:sz w:val="26"/>
          <w:szCs w:val="26"/>
          <w:lang w:val="uz-Cyrl-UZ"/>
        </w:rPr>
        <w:br/>
      </w:r>
      <w:r w:rsidR="0066328B" w:rsidRPr="0066328B">
        <w:rPr>
          <w:rFonts w:ascii="Times New Roman" w:hAnsi="Times New Roman" w:cs="Times New Roman"/>
          <w:sz w:val="26"/>
          <w:szCs w:val="26"/>
          <w:lang w:val="uz-Cyrl-UZ"/>
        </w:rPr>
        <w:t xml:space="preserve">  </w:t>
      </w:r>
      <w:r w:rsidRPr="00C9053E">
        <w:rPr>
          <w:rFonts w:ascii="Times New Roman" w:hAnsi="Times New Roman" w:cs="Times New Roman"/>
          <w:sz w:val="26"/>
          <w:szCs w:val="26"/>
        </w:rPr>
        <w:t>__</w:t>
      </w:r>
      <w:r w:rsidR="003B6774">
        <w:rPr>
          <w:rFonts w:ascii="Times New Roman" w:hAnsi="Times New Roman" w:cs="Times New Roman"/>
          <w:sz w:val="26"/>
          <w:szCs w:val="26"/>
          <w:lang w:val="uz-Cyrl-UZ"/>
        </w:rPr>
        <w:t>55-А</w:t>
      </w:r>
      <w:r w:rsidR="001257E9">
        <w:rPr>
          <w:rFonts w:ascii="Times New Roman" w:hAnsi="Times New Roman" w:cs="Times New Roman"/>
          <w:sz w:val="26"/>
          <w:szCs w:val="26"/>
          <w:lang w:val="uz-Cyrl-UZ"/>
        </w:rPr>
        <w:t>-с</w:t>
      </w:r>
      <w:r w:rsidR="0066328B" w:rsidRPr="0066328B">
        <w:rPr>
          <w:rFonts w:ascii="Times New Roman" w:hAnsi="Times New Roman" w:cs="Times New Roman"/>
          <w:sz w:val="26"/>
          <w:szCs w:val="26"/>
          <w:lang w:val="uz-Cyrl-UZ"/>
        </w:rPr>
        <w:t>онли буйруғига</w:t>
      </w:r>
    </w:p>
    <w:p w14:paraId="36543340" w14:textId="77777777" w:rsidR="0066328B" w:rsidRPr="0066328B" w:rsidRDefault="0066328B" w:rsidP="0055047F">
      <w:pPr>
        <w:spacing w:after="0" w:line="240" w:lineRule="auto"/>
        <w:ind w:left="4678"/>
        <w:jc w:val="center"/>
        <w:rPr>
          <w:rFonts w:ascii="Times New Roman" w:hAnsi="Times New Roman" w:cs="Times New Roman"/>
          <w:sz w:val="26"/>
          <w:szCs w:val="26"/>
          <w:lang w:val="uz-Cyrl-UZ"/>
        </w:rPr>
      </w:pPr>
      <w:r w:rsidRPr="0066328B">
        <w:rPr>
          <w:rFonts w:ascii="Times New Roman" w:hAnsi="Times New Roman" w:cs="Times New Roman"/>
          <w:sz w:val="26"/>
          <w:szCs w:val="26"/>
          <w:lang w:val="uz-Cyrl-UZ"/>
        </w:rPr>
        <w:t>1-илова</w:t>
      </w:r>
    </w:p>
    <w:p w14:paraId="573EDD0A" w14:textId="77777777" w:rsidR="0066328B" w:rsidRDefault="0066328B" w:rsidP="0066328B">
      <w:pPr>
        <w:jc w:val="center"/>
        <w:rPr>
          <w:rFonts w:ascii="Times New Roman" w:hAnsi="Times New Roman" w:cs="Times New Roman"/>
          <w:b/>
          <w:sz w:val="26"/>
          <w:szCs w:val="26"/>
          <w:lang w:val="uz-Cyrl-UZ"/>
        </w:rPr>
      </w:pPr>
    </w:p>
    <w:p w14:paraId="21B2AAB7" w14:textId="7DE166BF" w:rsidR="00AE2768" w:rsidRDefault="00EA661A" w:rsidP="0066328B">
      <w:pPr>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Вазирлар Маҳкамаси ҳузуридаги Дин ишлари бўйича қўмита</w:t>
      </w:r>
      <w:r w:rsidR="005B089A">
        <w:rPr>
          <w:rFonts w:ascii="Times New Roman" w:hAnsi="Times New Roman" w:cs="Times New Roman"/>
          <w:b/>
          <w:sz w:val="26"/>
          <w:szCs w:val="26"/>
          <w:lang w:val="uz-Cyrl-UZ"/>
        </w:rPr>
        <w:t xml:space="preserve"> </w:t>
      </w:r>
      <w:r w:rsidR="00AE2768" w:rsidRPr="0066328B">
        <w:rPr>
          <w:rFonts w:ascii="Times New Roman" w:hAnsi="Times New Roman" w:cs="Times New Roman"/>
          <w:b/>
          <w:sz w:val="26"/>
          <w:szCs w:val="26"/>
          <w:lang w:val="uz-Cyrl-UZ"/>
        </w:rPr>
        <w:t xml:space="preserve"> </w:t>
      </w:r>
      <w:r w:rsidR="00AE2768" w:rsidRPr="0066328B">
        <w:rPr>
          <w:rFonts w:ascii="Times New Roman" w:hAnsi="Times New Roman" w:cs="Times New Roman"/>
          <w:b/>
          <w:sz w:val="26"/>
          <w:szCs w:val="26"/>
          <w:lang w:val="uz-Cyrl-UZ"/>
        </w:rPr>
        <w:br/>
        <w:t>марказий аппаратининг вакант</w:t>
      </w:r>
      <w:bookmarkStart w:id="0" w:name="_Hlk97042373"/>
      <w:r w:rsidR="00AE2768" w:rsidRPr="0066328B">
        <w:rPr>
          <w:rFonts w:ascii="Times New Roman" w:hAnsi="Times New Roman" w:cs="Times New Roman"/>
          <w:b/>
          <w:sz w:val="26"/>
          <w:szCs w:val="26"/>
          <w:lang w:val="uz-Cyrl-UZ"/>
        </w:rPr>
        <w:t xml:space="preserve"> лавозимларига қўйиладиган </w:t>
      </w:r>
      <w:r w:rsidR="00AE2768" w:rsidRPr="0066328B">
        <w:rPr>
          <w:rFonts w:ascii="Times New Roman" w:hAnsi="Times New Roman" w:cs="Times New Roman"/>
          <w:b/>
          <w:sz w:val="26"/>
          <w:szCs w:val="26"/>
          <w:lang w:val="uz-Cyrl-UZ"/>
        </w:rPr>
        <w:br/>
        <w:t>МАЛАКА ТАЛАБЛАРИ</w:t>
      </w:r>
      <w:bookmarkEnd w:id="0"/>
    </w:p>
    <w:tbl>
      <w:tblPr>
        <w:tblStyle w:val="a3"/>
        <w:tblW w:w="10710" w:type="dxa"/>
        <w:tblInd w:w="-342" w:type="dxa"/>
        <w:tblLook w:val="04A0" w:firstRow="1" w:lastRow="0" w:firstColumn="1" w:lastColumn="0" w:noHBand="0" w:noVBand="1"/>
      </w:tblPr>
      <w:tblGrid>
        <w:gridCol w:w="2051"/>
        <w:gridCol w:w="3628"/>
        <w:gridCol w:w="5031"/>
      </w:tblGrid>
      <w:tr w:rsidR="00815486" w:rsidRPr="003B6774" w14:paraId="2491F2DA" w14:textId="77777777" w:rsidTr="00281083">
        <w:trPr>
          <w:trHeight w:val="444"/>
        </w:trPr>
        <w:tc>
          <w:tcPr>
            <w:tcW w:w="10710" w:type="dxa"/>
            <w:gridSpan w:val="3"/>
            <w:shd w:val="clear" w:color="auto" w:fill="D9D9D9" w:themeFill="background1" w:themeFillShade="D9"/>
            <w:vAlign w:val="center"/>
          </w:tcPr>
          <w:p w14:paraId="5E4BFF67" w14:textId="58D56AD6" w:rsidR="00815486" w:rsidRPr="002E0221" w:rsidRDefault="00CD2238" w:rsidP="00815486">
            <w:pPr>
              <w:jc w:val="center"/>
              <w:rPr>
                <w:rFonts w:ascii="Times New Roman" w:hAnsi="Times New Roman" w:cs="Times New Roman"/>
                <w:b/>
                <w:bCs/>
                <w:i/>
                <w:sz w:val="26"/>
                <w:szCs w:val="26"/>
                <w:lang w:val="uz-Cyrl-UZ"/>
              </w:rPr>
            </w:pPr>
            <w:r>
              <w:rPr>
                <w:rFonts w:ascii="Times New Roman" w:hAnsi="Times New Roman" w:cs="Times New Roman"/>
                <w:b/>
                <w:bCs/>
                <w:sz w:val="26"/>
                <w:szCs w:val="26"/>
                <w:lang w:val="uz-Cyrl-UZ"/>
              </w:rPr>
              <w:t>Хотин-қизлар билан</w:t>
            </w:r>
            <w:r w:rsidR="00815486" w:rsidRPr="002E0221">
              <w:rPr>
                <w:rFonts w:ascii="Times New Roman" w:hAnsi="Times New Roman" w:cs="Times New Roman"/>
                <w:b/>
                <w:bCs/>
                <w:sz w:val="26"/>
                <w:szCs w:val="26"/>
                <w:lang w:val="uz-Cyrl-UZ"/>
              </w:rPr>
              <w:t xml:space="preserve"> </w:t>
            </w:r>
            <w:r>
              <w:rPr>
                <w:rFonts w:ascii="Times New Roman" w:hAnsi="Times New Roman" w:cs="Times New Roman"/>
                <w:b/>
                <w:bCs/>
                <w:sz w:val="26"/>
                <w:szCs w:val="26"/>
                <w:lang w:val="uz-Cyrl-UZ"/>
              </w:rPr>
              <w:t>ишлаш ва тарғибот ишларини ташкил этиш бўлими бошлиғи</w:t>
            </w:r>
          </w:p>
        </w:tc>
      </w:tr>
      <w:tr w:rsidR="00815486" w:rsidRPr="008C3897" w14:paraId="520EC70D" w14:textId="77777777" w:rsidTr="00281083">
        <w:tc>
          <w:tcPr>
            <w:tcW w:w="2037" w:type="dxa"/>
          </w:tcPr>
          <w:p w14:paraId="0E1E6645" w14:textId="77777777" w:rsidR="00815486" w:rsidRPr="008C3897" w:rsidRDefault="00815486" w:rsidP="00815486">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633" w:type="dxa"/>
          </w:tcPr>
          <w:p w14:paraId="3F462D13" w14:textId="77777777" w:rsidR="00815486" w:rsidRPr="008C3897" w:rsidRDefault="00815486" w:rsidP="0081548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040" w:type="dxa"/>
          </w:tcPr>
          <w:p w14:paraId="023BFABD" w14:textId="77777777" w:rsidR="00815486" w:rsidRPr="008C3897" w:rsidRDefault="00815486" w:rsidP="0081548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815486" w:rsidRPr="008C3897" w14:paraId="4C7A04A6" w14:textId="77777777" w:rsidTr="00281083">
        <w:tc>
          <w:tcPr>
            <w:tcW w:w="2037" w:type="dxa"/>
          </w:tcPr>
          <w:p w14:paraId="1BF725E1" w14:textId="77777777" w:rsidR="00815486" w:rsidRPr="008C3897" w:rsidRDefault="00815486" w:rsidP="0081548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633" w:type="dxa"/>
          </w:tcPr>
          <w:p w14:paraId="7374DF49" w14:textId="77777777" w:rsidR="00815486" w:rsidRPr="008C3897" w:rsidRDefault="00815486" w:rsidP="007B2F81">
            <w:pPr>
              <w:spacing w:line="240" w:lineRule="auto"/>
              <w:jc w:val="both"/>
              <w:rPr>
                <w:rFonts w:ascii="Times New Roman" w:hAnsi="Times New Roman" w:cs="Times New Roman"/>
                <w:sz w:val="26"/>
                <w:szCs w:val="26"/>
                <w:lang w:val="uz-Cyrl-UZ"/>
              </w:rPr>
            </w:pPr>
            <w:r w:rsidRPr="007B2F81">
              <w:rPr>
                <w:rFonts w:ascii="Times New Roman" w:hAnsi="Times New Roman" w:cs="Times New Roman"/>
                <w:sz w:val="26"/>
                <w:szCs w:val="26"/>
                <w:lang w:val="uz-Cyrl-UZ"/>
              </w:rPr>
              <w:t>Филология</w:t>
            </w:r>
            <w:r w:rsidR="007B2F81">
              <w:rPr>
                <w:rFonts w:ascii="Times New Roman" w:hAnsi="Times New Roman" w:cs="Times New Roman"/>
                <w:sz w:val="26"/>
                <w:szCs w:val="26"/>
                <w:lang w:val="uz-Cyrl-UZ"/>
              </w:rPr>
              <w:t>, а</w:t>
            </w:r>
            <w:r w:rsidR="007B2F81" w:rsidRPr="007B2F81">
              <w:rPr>
                <w:rFonts w:ascii="Times New Roman" w:hAnsi="Times New Roman" w:cs="Times New Roman"/>
                <w:sz w:val="26"/>
                <w:szCs w:val="26"/>
                <w:shd w:val="clear" w:color="auto" w:fill="FFFFFF"/>
                <w:lang w:val="uz-Cyrl-UZ"/>
              </w:rPr>
              <w:t>дабиётшунослик</w:t>
            </w:r>
            <w:r w:rsidR="007B2F81">
              <w:rPr>
                <w:rFonts w:ascii="Times New Roman" w:hAnsi="Times New Roman" w:cs="Times New Roman"/>
                <w:sz w:val="24"/>
                <w:szCs w:val="24"/>
                <w:shd w:val="clear" w:color="auto" w:fill="FFFFFF"/>
                <w:lang w:val="uz-Cyrl-UZ"/>
              </w:rPr>
              <w:t>,</w:t>
            </w:r>
            <w:r w:rsidRPr="002E0221">
              <w:rPr>
                <w:rFonts w:ascii="Times New Roman" w:hAnsi="Times New Roman" w:cs="Times New Roman"/>
                <w:sz w:val="26"/>
                <w:szCs w:val="26"/>
                <w:lang w:val="uz-Cyrl-UZ"/>
              </w:rPr>
              <w:t xml:space="preserve"> ёки журналистика</w:t>
            </w:r>
            <w:r w:rsidRPr="00D83581">
              <w:rPr>
                <w:rFonts w:ascii="Times New Roman" w:hAnsi="Times New Roman" w:cs="Times New Roman"/>
                <w:sz w:val="26"/>
                <w:szCs w:val="26"/>
                <w:shd w:val="clear" w:color="auto" w:fill="FFFFFF"/>
                <w:lang w:val="uz-Cyrl-UZ"/>
              </w:rPr>
              <w:t xml:space="preserve"> </w:t>
            </w:r>
            <w:r w:rsidRPr="00AE3B93">
              <w:rPr>
                <w:rFonts w:ascii="Times New Roman" w:hAnsi="Times New Roman" w:cs="Times New Roman"/>
                <w:iCs/>
                <w:sz w:val="26"/>
                <w:szCs w:val="26"/>
                <w:lang w:val="uz-Cyrl-UZ"/>
              </w:rPr>
              <w:t>йўналиши бўйича</w:t>
            </w:r>
            <w:r w:rsidR="007B2F81">
              <w:rPr>
                <w:rFonts w:ascii="Times New Roman" w:hAnsi="Times New Roman" w:cs="Times New Roman"/>
                <w:iCs/>
                <w:sz w:val="26"/>
                <w:szCs w:val="26"/>
                <w:lang w:val="uz-Cyrl-UZ"/>
              </w:rPr>
              <w:t xml:space="preserve"> </w:t>
            </w: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040" w:type="dxa"/>
          </w:tcPr>
          <w:p w14:paraId="65A6D659" w14:textId="77777777" w:rsidR="00815486" w:rsidRPr="008C3897" w:rsidRDefault="00815486" w:rsidP="0081548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15486" w:rsidRPr="003B6774" w14:paraId="5EAFE4F4" w14:textId="77777777" w:rsidTr="00281083">
        <w:tc>
          <w:tcPr>
            <w:tcW w:w="2037" w:type="dxa"/>
          </w:tcPr>
          <w:p w14:paraId="001138DD" w14:textId="77777777" w:rsidR="00815486" w:rsidRPr="008C3897" w:rsidRDefault="00815486" w:rsidP="0081548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633" w:type="dxa"/>
          </w:tcPr>
          <w:p w14:paraId="2FBF209F" w14:textId="77777777" w:rsidR="00815486" w:rsidRPr="009C1AD2" w:rsidRDefault="00815486" w:rsidP="00815486">
            <w:pPr>
              <w:spacing w:line="240" w:lineRule="auto"/>
              <w:jc w:val="both"/>
              <w:rPr>
                <w:rFonts w:ascii="Times New Roman" w:hAnsi="Times New Roman" w:cs="Times New Roman"/>
                <w:sz w:val="26"/>
                <w:szCs w:val="26"/>
                <w:lang w:val="uz-Cyrl-UZ"/>
              </w:rPr>
            </w:pPr>
            <w:r w:rsidRPr="009C1AD2">
              <w:rPr>
                <w:rFonts w:ascii="Times New Roman" w:hAnsi="Times New Roman" w:cs="Times New Roman"/>
                <w:sz w:val="26"/>
                <w:szCs w:val="26"/>
                <w:lang w:val="uz-Cyrl-UZ" w:eastAsia="ru-RU"/>
              </w:rPr>
              <w:t xml:space="preserve">Соҳада камида 5 йиллик меҳнат стажига эга бўлиши </w:t>
            </w:r>
          </w:p>
        </w:tc>
        <w:tc>
          <w:tcPr>
            <w:tcW w:w="5040" w:type="dxa"/>
          </w:tcPr>
          <w:p w14:paraId="52533F4A" w14:textId="17F6CEDD" w:rsidR="00815486" w:rsidRPr="009C1AD2" w:rsidRDefault="00815486" w:rsidP="003E0BCE">
            <w:pPr>
              <w:spacing w:line="240" w:lineRule="auto"/>
              <w:jc w:val="both"/>
              <w:rPr>
                <w:rFonts w:ascii="Times New Roman" w:hAnsi="Times New Roman" w:cs="Times New Roman"/>
                <w:i/>
                <w:sz w:val="26"/>
                <w:szCs w:val="26"/>
                <w:lang w:val="uz-Cyrl-UZ" w:eastAsia="ru-RU"/>
              </w:rPr>
            </w:pPr>
            <w:r w:rsidRPr="009C1AD2">
              <w:rPr>
                <w:rFonts w:ascii="Times New Roman" w:hAnsi="Times New Roman" w:cs="Times New Roman"/>
                <w:i/>
                <w:sz w:val="26"/>
                <w:szCs w:val="26"/>
                <w:lang w:val="uz-Cyrl-UZ"/>
              </w:rPr>
              <w:t>Филология ёки журналистика соҳасида</w:t>
            </w:r>
            <w:r w:rsidRPr="009C1AD2">
              <w:rPr>
                <w:rFonts w:ascii="Times New Roman" w:hAnsi="Times New Roman" w:cs="Times New Roman"/>
                <w:i/>
                <w:sz w:val="28"/>
                <w:szCs w:val="28"/>
                <w:lang w:val="uz-Cyrl-UZ"/>
              </w:rPr>
              <w:t xml:space="preserve"> </w:t>
            </w:r>
            <w:r w:rsidRPr="009C1AD2">
              <w:rPr>
                <w:rFonts w:ascii="Times New Roman" w:hAnsi="Times New Roman" w:cs="Times New Roman"/>
                <w:i/>
                <w:sz w:val="26"/>
                <w:szCs w:val="26"/>
                <w:lang w:val="uz-Cyrl-UZ"/>
              </w:rPr>
              <w:t xml:space="preserve">камида 5 йиллик меҳнат стажига эга </w:t>
            </w:r>
            <w:r w:rsidR="003E0BCE">
              <w:rPr>
                <w:rFonts w:ascii="Times New Roman" w:hAnsi="Times New Roman" w:cs="Times New Roman"/>
                <w:bCs/>
                <w:i/>
                <w:iCs/>
                <w:sz w:val="26"/>
                <w:szCs w:val="26"/>
                <w:lang w:val="uz-Cyrl-UZ"/>
              </w:rPr>
              <w:t xml:space="preserve">бўлиши </w:t>
            </w:r>
            <w:r w:rsidR="003E0BCE" w:rsidRPr="003E0BCE">
              <w:rPr>
                <w:rFonts w:ascii="Times New Roman" w:eastAsia="Times New Roman" w:hAnsi="Times New Roman" w:cs="Times New Roman"/>
                <w:i/>
                <w:color w:val="000000"/>
                <w:sz w:val="26"/>
                <w:szCs w:val="26"/>
                <w:lang w:val="uz-Cyrl-UZ" w:eastAsia="ru-RU"/>
              </w:rPr>
              <w:t>ундан камида 2 йил ра</w:t>
            </w:r>
            <w:r w:rsidR="001A0F19">
              <w:rPr>
                <w:rFonts w:ascii="Times New Roman" w:eastAsia="Times New Roman" w:hAnsi="Times New Roman" w:cs="Times New Roman"/>
                <w:i/>
                <w:color w:val="000000"/>
                <w:sz w:val="26"/>
                <w:szCs w:val="26"/>
                <w:lang w:val="uz-Cyrl-UZ" w:eastAsia="ru-RU"/>
              </w:rPr>
              <w:t>ҳ</w:t>
            </w:r>
            <w:r w:rsidR="003E0BCE" w:rsidRPr="003E0BCE">
              <w:rPr>
                <w:rFonts w:ascii="Times New Roman" w:eastAsia="Times New Roman" w:hAnsi="Times New Roman" w:cs="Times New Roman"/>
                <w:i/>
                <w:color w:val="000000"/>
                <w:sz w:val="26"/>
                <w:szCs w:val="26"/>
                <w:lang w:val="uz-Cyrl-UZ" w:eastAsia="ru-RU"/>
              </w:rPr>
              <w:t>барлик лавозимларида ишлаган бўлиши</w:t>
            </w:r>
            <w:r w:rsidR="003E0BCE">
              <w:rPr>
                <w:rFonts w:ascii="Times New Roman" w:eastAsia="Times New Roman" w:hAnsi="Times New Roman" w:cs="Times New Roman"/>
                <w:i/>
                <w:color w:val="000000"/>
                <w:sz w:val="26"/>
                <w:szCs w:val="26"/>
                <w:lang w:val="uz-Cyrl-UZ" w:eastAsia="ru-RU"/>
              </w:rPr>
              <w:t>.</w:t>
            </w:r>
          </w:p>
        </w:tc>
      </w:tr>
      <w:tr w:rsidR="00815486" w:rsidRPr="003B6774" w14:paraId="4C31169A" w14:textId="77777777" w:rsidTr="00281083">
        <w:tc>
          <w:tcPr>
            <w:tcW w:w="2037" w:type="dxa"/>
          </w:tcPr>
          <w:p w14:paraId="1CEF5423" w14:textId="77777777" w:rsidR="00815486" w:rsidRPr="008C3897" w:rsidRDefault="00815486" w:rsidP="00815486">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633" w:type="dxa"/>
          </w:tcPr>
          <w:p w14:paraId="247B80FB" w14:textId="77777777" w:rsidR="00815486" w:rsidRPr="008C3897" w:rsidRDefault="00815486" w:rsidP="00815486">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040" w:type="dxa"/>
          </w:tcPr>
          <w:p w14:paraId="310FF4DA" w14:textId="77777777" w:rsidR="00815486" w:rsidRPr="008C3897" w:rsidRDefault="00815486" w:rsidP="0081548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 xml:space="preserve">Суҳбат жараёнида оғзаки ва ёзма нутқда фикрларини узвий ифода эта олиши лозим. Бунда Танлов комиссияси томонидан </w:t>
            </w:r>
            <w:r>
              <w:rPr>
                <w:rFonts w:ascii="Times New Roman" w:hAnsi="Times New Roman" w:cs="Times New Roman"/>
                <w:i/>
                <w:sz w:val="26"/>
                <w:szCs w:val="26"/>
                <w:lang w:val="uz-Cyrl-UZ" w:eastAsia="ru-RU"/>
              </w:rPr>
              <w:t xml:space="preserve">ушбу жараён алоҳида </w:t>
            </w:r>
            <w:r w:rsidRPr="008C3897">
              <w:rPr>
                <w:rFonts w:ascii="Times New Roman" w:hAnsi="Times New Roman" w:cs="Times New Roman"/>
                <w:i/>
                <w:sz w:val="26"/>
                <w:szCs w:val="26"/>
                <w:lang w:val="uz-Cyrl-UZ" w:eastAsia="ru-RU"/>
              </w:rPr>
              <w:t>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815486" w:rsidRPr="008C3897" w14:paraId="3B0A7946" w14:textId="77777777" w:rsidTr="00281083">
        <w:tc>
          <w:tcPr>
            <w:tcW w:w="2037" w:type="dxa"/>
          </w:tcPr>
          <w:p w14:paraId="123CEFC2" w14:textId="77777777" w:rsidR="00815486" w:rsidRPr="008C3897" w:rsidRDefault="00815486" w:rsidP="0081548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633" w:type="dxa"/>
          </w:tcPr>
          <w:p w14:paraId="46C6A8D6" w14:textId="77777777" w:rsidR="00815486" w:rsidRPr="008C3897" w:rsidRDefault="00815486" w:rsidP="0081548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040" w:type="dxa"/>
          </w:tcPr>
          <w:p w14:paraId="4E47FEE5" w14:textId="77777777" w:rsidR="00815486" w:rsidRPr="008C3897" w:rsidRDefault="00815486" w:rsidP="0081548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815486" w:rsidRPr="008C3897" w14:paraId="457158D2" w14:textId="77777777" w:rsidTr="00281083">
        <w:tc>
          <w:tcPr>
            <w:tcW w:w="2037" w:type="dxa"/>
          </w:tcPr>
          <w:p w14:paraId="1BDB435B" w14:textId="77777777" w:rsidR="00815486" w:rsidRPr="008C3897" w:rsidRDefault="00815486" w:rsidP="0081548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633" w:type="dxa"/>
          </w:tcPr>
          <w:p w14:paraId="45B3B421" w14:textId="77777777" w:rsidR="00815486" w:rsidRPr="008C3897" w:rsidRDefault="00815486" w:rsidP="0081548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040" w:type="dxa"/>
          </w:tcPr>
          <w:p w14:paraId="1A122710" w14:textId="77777777" w:rsidR="00815486" w:rsidRPr="008C3897" w:rsidRDefault="00815486" w:rsidP="0081548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w:t>
            </w:r>
            <w:r w:rsidRPr="00C12118">
              <w:rPr>
                <w:rFonts w:ascii="Times New Roman" w:hAnsi="Times New Roman"/>
                <w:i/>
                <w:sz w:val="26"/>
                <w:szCs w:val="26"/>
                <w:lang w:val="uz-Cyrl-UZ"/>
              </w:rPr>
              <w:t>Давлат бошқаруви тизимида ишлатилаётган дастурий таъминотлардан фойдаланиш кўникмаларига эга бўлиш</w:t>
            </w:r>
            <w:r>
              <w:rPr>
                <w:rFonts w:ascii="Times New Roman" w:hAnsi="Times New Roman"/>
                <w:i/>
                <w:sz w:val="26"/>
                <w:szCs w:val="26"/>
                <w:lang w:val="uz-Cyrl-UZ"/>
              </w:rPr>
              <w:t xml:space="preserve">. </w:t>
            </w:r>
            <w:r w:rsidRPr="00C12118">
              <w:rPr>
                <w:rFonts w:ascii="Times New Roman" w:hAnsi="Times New Roman"/>
                <w:i/>
                <w:sz w:val="26"/>
                <w:szCs w:val="26"/>
                <w:lang w:val="uz-Cyrl-UZ"/>
              </w:rPr>
              <w:t xml:space="preserve">Ахборот тизимларида техник топшириқ ва бошқа </w:t>
            </w:r>
            <w:r w:rsidRPr="00C12118">
              <w:rPr>
                <w:rFonts w:ascii="Times New Roman" w:hAnsi="Times New Roman"/>
                <w:i/>
                <w:sz w:val="26"/>
                <w:szCs w:val="26"/>
                <w:lang w:val="uz-Cyrl-UZ"/>
              </w:rPr>
              <w:lastRenderedPageBreak/>
              <w:t>техник хужжатларни тайёрлашни билиш</w:t>
            </w:r>
            <w:r>
              <w:rPr>
                <w:rFonts w:ascii="Times New Roman" w:hAnsi="Times New Roman"/>
                <w:i/>
                <w:sz w:val="26"/>
                <w:szCs w:val="26"/>
                <w:lang w:val="uz-Cyrl-UZ"/>
              </w:rPr>
              <w:t xml:space="preserve">. </w:t>
            </w:r>
            <w:r w:rsidRPr="00C12118">
              <w:rPr>
                <w:rFonts w:ascii="Times New Roman" w:hAnsi="Times New Roman"/>
                <w:i/>
                <w:sz w:val="26"/>
                <w:szCs w:val="26"/>
                <w:lang w:val="uz-Cyrl-UZ"/>
              </w:rPr>
              <w:t>IT лойихаларини бошқаришда етарли малака ва амалий кўникмаларга эга бўлииш</w:t>
            </w:r>
            <w:r>
              <w:rPr>
                <w:rFonts w:ascii="Times New Roman" w:hAnsi="Times New Roman"/>
                <w:i/>
                <w:sz w:val="26"/>
                <w:szCs w:val="26"/>
                <w:lang w:val="uz-Cyrl-UZ"/>
              </w:rPr>
              <w:t xml:space="preserve">. </w:t>
            </w:r>
            <w:r w:rsidRPr="008C3897">
              <w:rPr>
                <w:rFonts w:ascii="Times New Roman" w:hAnsi="Times New Roman" w:cs="Times New Roman"/>
                <w:i/>
                <w:sz w:val="26"/>
                <w:szCs w:val="26"/>
                <w:lang w:val="uz-Cyrl-UZ"/>
              </w:rPr>
              <w:t>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815486" w:rsidRPr="003B6774" w14:paraId="0B3611DB" w14:textId="77777777" w:rsidTr="00281083">
        <w:tc>
          <w:tcPr>
            <w:tcW w:w="2037" w:type="dxa"/>
          </w:tcPr>
          <w:p w14:paraId="2869391F" w14:textId="77777777" w:rsidR="00815486" w:rsidRPr="008C3897" w:rsidRDefault="00815486" w:rsidP="0081548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633" w:type="dxa"/>
          </w:tcPr>
          <w:p w14:paraId="67C12304" w14:textId="77777777" w:rsidR="00815486" w:rsidRPr="008C3897" w:rsidRDefault="00815486" w:rsidP="00815486">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040" w:type="dxa"/>
          </w:tcPr>
          <w:p w14:paraId="7769389A" w14:textId="77777777" w:rsidR="00815486" w:rsidRPr="00B0186E" w:rsidRDefault="00815486" w:rsidP="00815486">
            <w:pPr>
              <w:tabs>
                <w:tab w:val="left" w:pos="360"/>
              </w:tabs>
              <w:spacing w:after="80"/>
              <w:ind w:lef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1.</w:t>
            </w:r>
            <w:r w:rsidRPr="00B0186E">
              <w:rPr>
                <w:rFonts w:ascii="Times New Roman" w:hAnsi="Times New Roman" w:cs="Times New Roman"/>
                <w:i/>
                <w:sz w:val="26"/>
                <w:szCs w:val="26"/>
                <w:lang w:val="uz-Cyrl-UZ"/>
              </w:rPr>
              <w:t>Давлат тили тўғрисидаги қ</w:t>
            </w:r>
            <w:r>
              <w:rPr>
                <w:rFonts w:ascii="Times New Roman" w:hAnsi="Times New Roman" w:cs="Times New Roman"/>
                <w:i/>
                <w:sz w:val="26"/>
                <w:szCs w:val="26"/>
                <w:lang w:val="uz-Cyrl-UZ"/>
              </w:rPr>
              <w:t>онун ҳужжатларни мукаммал билиш.</w:t>
            </w:r>
          </w:p>
          <w:p w14:paraId="1AAD5838" w14:textId="77777777" w:rsidR="00815486" w:rsidRDefault="00815486" w:rsidP="00815486">
            <w:pPr>
              <w:tabs>
                <w:tab w:val="left" w:pos="360"/>
              </w:tabs>
              <w:spacing w:after="80"/>
              <w:ind w:lef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2.</w:t>
            </w:r>
            <w:r w:rsidRPr="00B0186E">
              <w:rPr>
                <w:rFonts w:ascii="Times New Roman" w:hAnsi="Times New Roman" w:cs="Times New Roman"/>
                <w:i/>
                <w:sz w:val="26"/>
                <w:szCs w:val="26"/>
                <w:lang w:val="uz-Cyrl-UZ"/>
              </w:rPr>
              <w:t>Давлат тилида иш юритиш бўйича амалий кўникмалар мав</w:t>
            </w:r>
            <w:r>
              <w:rPr>
                <w:rFonts w:ascii="Times New Roman" w:hAnsi="Times New Roman" w:cs="Times New Roman"/>
                <w:i/>
                <w:sz w:val="26"/>
                <w:szCs w:val="26"/>
                <w:lang w:val="uz-Cyrl-UZ"/>
              </w:rPr>
              <w:t>жудлиги.</w:t>
            </w:r>
          </w:p>
          <w:p w14:paraId="071E21F5" w14:textId="77777777" w:rsidR="00815486" w:rsidRDefault="00815486" w:rsidP="00815486">
            <w:pPr>
              <w:tabs>
                <w:tab w:val="left" w:pos="360"/>
              </w:tabs>
              <w:spacing w:after="80"/>
              <w:ind w:lef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3</w:t>
            </w:r>
            <w:r w:rsidRPr="008C3897">
              <w:rPr>
                <w:rFonts w:ascii="Times New Roman" w:hAnsi="Times New Roman" w:cs="Times New Roman"/>
                <w:i/>
                <w:sz w:val="26"/>
                <w:szCs w:val="26"/>
                <w:lang w:val="uz-Cyrl-UZ"/>
              </w:rPr>
              <w:t>.</w:t>
            </w:r>
            <w:r>
              <w:rPr>
                <w:rFonts w:ascii="Times New Roman" w:hAnsi="Times New Roman" w:cs="Times New Roman"/>
                <w:i/>
                <w:sz w:val="26"/>
                <w:szCs w:val="26"/>
                <w:lang w:val="uz-Cyrl-UZ"/>
              </w:rPr>
              <w:t>Ҳ</w:t>
            </w:r>
            <w:r w:rsidRPr="008C3897">
              <w:rPr>
                <w:rFonts w:ascii="Times New Roman" w:hAnsi="Times New Roman" w:cs="Times New Roman"/>
                <w:i/>
                <w:sz w:val="26"/>
                <w:szCs w:val="26"/>
                <w:lang w:val="uz-Cyrl-UZ"/>
              </w:rPr>
              <w:t>укумат қарорлари, норматив-ҳуқуқий ҳужжатлар ишлаб чиқиш ва улар бил</w:t>
            </w:r>
            <w:r>
              <w:rPr>
                <w:rFonts w:ascii="Times New Roman" w:hAnsi="Times New Roman" w:cs="Times New Roman"/>
                <w:i/>
                <w:sz w:val="26"/>
                <w:szCs w:val="26"/>
                <w:lang w:val="uz-Cyrl-UZ"/>
              </w:rPr>
              <w:t>ан ишлаш тажрибасига эга бўлиши.</w:t>
            </w:r>
          </w:p>
          <w:p w14:paraId="2A095DAA" w14:textId="77777777" w:rsidR="00815486" w:rsidRPr="008C3897" w:rsidRDefault="00815486" w:rsidP="00815486">
            <w:pPr>
              <w:ind w:left="34"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4. Муомала ва музокара маданияти.</w:t>
            </w:r>
          </w:p>
          <w:p w14:paraId="445B1C4C" w14:textId="77777777" w:rsidR="00815486" w:rsidRDefault="00815486" w:rsidP="00815486">
            <w:pPr>
              <w:ind w:left="34" w:right="34"/>
              <w:jc w:val="both"/>
              <w:rPr>
                <w:rFonts w:ascii="Times New Roman" w:hAnsi="Times New Roman"/>
                <w:i/>
                <w:sz w:val="26"/>
                <w:szCs w:val="26"/>
                <w:lang w:val="uz-Cyrl-UZ"/>
              </w:rPr>
            </w:pPr>
            <w:r>
              <w:rPr>
                <w:rFonts w:ascii="Times New Roman" w:hAnsi="Times New Roman" w:cs="Times New Roman"/>
                <w:i/>
                <w:sz w:val="26"/>
                <w:szCs w:val="26"/>
                <w:lang w:val="uz-Cyrl-UZ"/>
              </w:rPr>
              <w:t xml:space="preserve">   5</w:t>
            </w:r>
            <w:r w:rsidRPr="008C3897">
              <w:rPr>
                <w:rFonts w:ascii="Times New Roman" w:hAnsi="Times New Roman" w:cs="Times New Roman"/>
                <w:i/>
                <w:sz w:val="26"/>
                <w:szCs w:val="26"/>
                <w:lang w:val="uz-Cyrl-UZ"/>
              </w:rPr>
              <w:t>.</w:t>
            </w:r>
            <w:r w:rsidRPr="00DE1085">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76596BC5" w14:textId="77777777" w:rsidR="00815486" w:rsidRDefault="00815486" w:rsidP="00815486">
            <w:pPr>
              <w:ind w:left="34" w:right="34" w:firstLine="141"/>
              <w:jc w:val="both"/>
              <w:rPr>
                <w:rFonts w:ascii="Times New Roman" w:hAnsi="Times New Roman" w:cs="Times New Roman"/>
                <w:i/>
                <w:sz w:val="26"/>
                <w:szCs w:val="26"/>
                <w:lang w:val="uz-Cyrl-UZ"/>
              </w:rPr>
            </w:pPr>
            <w:r>
              <w:rPr>
                <w:rFonts w:ascii="Times New Roman" w:hAnsi="Times New Roman" w:cs="Times New Roman"/>
                <w:i/>
                <w:sz w:val="26"/>
                <w:szCs w:val="26"/>
                <w:lang w:val="uz-Cyrl-UZ"/>
              </w:rPr>
              <w:t>6</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p w14:paraId="5F884E70" w14:textId="77777777" w:rsidR="00815486" w:rsidRPr="008C3897" w:rsidRDefault="00815486" w:rsidP="00815486">
            <w:pPr>
              <w:ind w:left="34"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7.</w:t>
            </w:r>
            <w:r w:rsidRPr="00B0186E">
              <w:rPr>
                <w:rFonts w:ascii="Times New Roman" w:hAnsi="Times New Roman" w:cs="Times New Roman"/>
                <w:i/>
                <w:sz w:val="26"/>
                <w:szCs w:val="26"/>
                <w:lang w:val="uz-Cyrl-UZ"/>
              </w:rPr>
              <w:t>Ўз фикр-мулоҳазаларни ҳамда таклифларни тақдим қила олиш қобилияти</w:t>
            </w:r>
          </w:p>
        </w:tc>
      </w:tr>
    </w:tbl>
    <w:p w14:paraId="3457B901" w14:textId="77777777" w:rsidR="00815486" w:rsidRDefault="00815486" w:rsidP="0066328B">
      <w:pPr>
        <w:jc w:val="center"/>
        <w:rPr>
          <w:rFonts w:ascii="Times New Roman" w:hAnsi="Times New Roman" w:cs="Times New Roman"/>
          <w:b/>
          <w:sz w:val="26"/>
          <w:szCs w:val="26"/>
          <w:lang w:val="uz-Cyrl-UZ"/>
        </w:rPr>
      </w:pPr>
    </w:p>
    <w:p w14:paraId="246128EB" w14:textId="7E7BCFAB" w:rsidR="003403E1" w:rsidRDefault="003403E1" w:rsidP="003403E1">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sidR="006F4A2E">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6EDAD040" w14:textId="5B740E46" w:rsidR="00D513CC" w:rsidRDefault="00D513CC" w:rsidP="003403E1">
      <w:pPr>
        <w:jc w:val="both"/>
        <w:rPr>
          <w:rFonts w:ascii="Times New Roman" w:hAnsi="Times New Roman" w:cs="Times New Roman"/>
          <w:i/>
          <w:sz w:val="26"/>
          <w:szCs w:val="26"/>
          <w:lang w:val="uz-Cyrl-UZ"/>
        </w:rPr>
      </w:pPr>
    </w:p>
    <w:p w14:paraId="0E548A58" w14:textId="5C4C0F8F" w:rsidR="00D513CC" w:rsidRDefault="00D513CC" w:rsidP="003403E1">
      <w:pPr>
        <w:jc w:val="both"/>
        <w:rPr>
          <w:rFonts w:ascii="Times New Roman" w:hAnsi="Times New Roman" w:cs="Times New Roman"/>
          <w:i/>
          <w:sz w:val="26"/>
          <w:szCs w:val="26"/>
          <w:lang w:val="uz-Cyrl-UZ"/>
        </w:rPr>
      </w:pPr>
    </w:p>
    <w:p w14:paraId="6CFDC6A0" w14:textId="5EB9D49F" w:rsidR="00D513CC" w:rsidRDefault="00D513CC" w:rsidP="003403E1">
      <w:pPr>
        <w:jc w:val="both"/>
        <w:rPr>
          <w:rFonts w:ascii="Times New Roman" w:hAnsi="Times New Roman" w:cs="Times New Roman"/>
          <w:i/>
          <w:sz w:val="26"/>
          <w:szCs w:val="26"/>
          <w:lang w:val="uz-Cyrl-UZ"/>
        </w:rPr>
      </w:pPr>
    </w:p>
    <w:p w14:paraId="1A1EB234" w14:textId="26A73196" w:rsidR="00D513CC" w:rsidRDefault="00D513CC" w:rsidP="003403E1">
      <w:pPr>
        <w:jc w:val="both"/>
        <w:rPr>
          <w:rFonts w:ascii="Times New Roman" w:hAnsi="Times New Roman" w:cs="Times New Roman"/>
          <w:i/>
          <w:sz w:val="26"/>
          <w:szCs w:val="26"/>
          <w:lang w:val="uz-Cyrl-UZ"/>
        </w:rPr>
      </w:pPr>
    </w:p>
    <w:p w14:paraId="7725FFE9" w14:textId="07D7853C" w:rsidR="00D513CC" w:rsidRDefault="00D513CC" w:rsidP="003403E1">
      <w:pPr>
        <w:jc w:val="both"/>
        <w:rPr>
          <w:rFonts w:ascii="Times New Roman" w:hAnsi="Times New Roman" w:cs="Times New Roman"/>
          <w:i/>
          <w:sz w:val="26"/>
          <w:szCs w:val="26"/>
          <w:lang w:val="uz-Cyrl-UZ"/>
        </w:rPr>
      </w:pPr>
    </w:p>
    <w:p w14:paraId="721EFE60" w14:textId="2A118FD4" w:rsidR="00D513CC" w:rsidRDefault="00D513CC" w:rsidP="003403E1">
      <w:pPr>
        <w:jc w:val="both"/>
        <w:rPr>
          <w:rFonts w:ascii="Times New Roman" w:hAnsi="Times New Roman" w:cs="Times New Roman"/>
          <w:i/>
          <w:sz w:val="26"/>
          <w:szCs w:val="26"/>
          <w:lang w:val="uz-Cyrl-UZ"/>
        </w:rPr>
      </w:pPr>
    </w:p>
    <w:p w14:paraId="7EC781AB" w14:textId="46C66C2A" w:rsidR="00D513CC" w:rsidRDefault="00D513CC" w:rsidP="003403E1">
      <w:pPr>
        <w:jc w:val="both"/>
        <w:rPr>
          <w:rFonts w:ascii="Times New Roman" w:hAnsi="Times New Roman" w:cs="Times New Roman"/>
          <w:i/>
          <w:sz w:val="26"/>
          <w:szCs w:val="26"/>
          <w:lang w:val="uz-Cyrl-UZ"/>
        </w:rPr>
      </w:pPr>
    </w:p>
    <w:p w14:paraId="45306897" w14:textId="6D2940D2" w:rsidR="00D513CC" w:rsidRDefault="00D513CC" w:rsidP="003403E1">
      <w:pPr>
        <w:jc w:val="both"/>
        <w:rPr>
          <w:rFonts w:ascii="Times New Roman" w:hAnsi="Times New Roman" w:cs="Times New Roman"/>
          <w:i/>
          <w:sz w:val="26"/>
          <w:szCs w:val="26"/>
          <w:lang w:val="uz-Cyrl-UZ"/>
        </w:rPr>
      </w:pPr>
    </w:p>
    <w:p w14:paraId="62A89B91" w14:textId="7964FD70" w:rsidR="00D513CC" w:rsidRDefault="00D513CC" w:rsidP="003403E1">
      <w:pPr>
        <w:jc w:val="both"/>
        <w:rPr>
          <w:rFonts w:ascii="Times New Roman" w:hAnsi="Times New Roman" w:cs="Times New Roman"/>
          <w:i/>
          <w:sz w:val="26"/>
          <w:szCs w:val="26"/>
          <w:lang w:val="uz-Cyrl-UZ"/>
        </w:rPr>
      </w:pPr>
    </w:p>
    <w:p w14:paraId="01634654" w14:textId="77777777" w:rsidR="002036C9" w:rsidRDefault="002036C9" w:rsidP="002036C9">
      <w:pPr>
        <w:jc w:val="center"/>
        <w:rPr>
          <w:rFonts w:ascii="Times New Roman" w:hAnsi="Times New Roman" w:cs="Times New Roman"/>
          <w:b/>
          <w:sz w:val="26"/>
          <w:szCs w:val="26"/>
          <w:lang w:val="uz-Cyrl-UZ"/>
        </w:rPr>
      </w:pPr>
      <w:r>
        <w:rPr>
          <w:rFonts w:ascii="Times New Roman" w:hAnsi="Times New Roman" w:cs="Times New Roman"/>
          <w:b/>
          <w:sz w:val="26"/>
          <w:szCs w:val="26"/>
          <w:lang w:val="uz-Cyrl-UZ"/>
        </w:rPr>
        <w:t xml:space="preserve">Вазирлар Маҳкамаси ҳузуридаги Дин ишлари бўйича қўмита </w:t>
      </w:r>
      <w:r w:rsidRPr="0066328B">
        <w:rPr>
          <w:rFonts w:ascii="Times New Roman" w:hAnsi="Times New Roman" w:cs="Times New Roman"/>
          <w:b/>
          <w:sz w:val="26"/>
          <w:szCs w:val="26"/>
          <w:lang w:val="uz-Cyrl-UZ"/>
        </w:rPr>
        <w:t xml:space="preserve"> </w:t>
      </w:r>
      <w:r w:rsidRPr="0066328B">
        <w:rPr>
          <w:rFonts w:ascii="Times New Roman" w:hAnsi="Times New Roman" w:cs="Times New Roman"/>
          <w:b/>
          <w:sz w:val="26"/>
          <w:szCs w:val="26"/>
          <w:lang w:val="uz-Cyrl-UZ"/>
        </w:rPr>
        <w:b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p w14:paraId="588DAB7A" w14:textId="77777777" w:rsidR="002036C9" w:rsidRDefault="002036C9" w:rsidP="002036C9">
      <w:pPr>
        <w:spacing w:after="0" w:line="240" w:lineRule="auto"/>
        <w:jc w:val="center"/>
        <w:rPr>
          <w:rFonts w:ascii="Times New Roman" w:hAnsi="Times New Roman" w:cs="Times New Roman"/>
          <w:b/>
          <w:sz w:val="26"/>
          <w:szCs w:val="26"/>
          <w:lang w:val="uz-Cyrl-UZ"/>
        </w:rPr>
      </w:pPr>
    </w:p>
    <w:tbl>
      <w:tblPr>
        <w:tblStyle w:val="a3"/>
        <w:tblW w:w="10980" w:type="dxa"/>
        <w:tblInd w:w="-252" w:type="dxa"/>
        <w:tblLook w:val="04A0" w:firstRow="1" w:lastRow="0" w:firstColumn="1" w:lastColumn="0" w:noHBand="0" w:noVBand="1"/>
      </w:tblPr>
      <w:tblGrid>
        <w:gridCol w:w="2127"/>
        <w:gridCol w:w="3544"/>
        <w:gridCol w:w="5309"/>
      </w:tblGrid>
      <w:tr w:rsidR="002036C9" w:rsidRPr="003B6774" w14:paraId="4A838107" w14:textId="77777777" w:rsidTr="003E57C6">
        <w:trPr>
          <w:trHeight w:val="444"/>
        </w:trPr>
        <w:tc>
          <w:tcPr>
            <w:tcW w:w="10980" w:type="dxa"/>
            <w:gridSpan w:val="3"/>
            <w:shd w:val="clear" w:color="auto" w:fill="D9D9D9" w:themeFill="background1" w:themeFillShade="D9"/>
            <w:vAlign w:val="center"/>
          </w:tcPr>
          <w:p w14:paraId="4DF8528B" w14:textId="77777777" w:rsidR="002036C9" w:rsidRPr="00066372" w:rsidRDefault="002036C9" w:rsidP="003E57C6">
            <w:pPr>
              <w:spacing w:line="240" w:lineRule="auto"/>
              <w:jc w:val="center"/>
              <w:rPr>
                <w:rFonts w:ascii="Times New Roman" w:hAnsi="Times New Roman" w:cs="Times New Roman"/>
                <w:b/>
                <w:bCs/>
                <w:i/>
                <w:sz w:val="26"/>
                <w:szCs w:val="26"/>
                <w:lang w:val="uz-Cyrl-UZ"/>
              </w:rPr>
            </w:pPr>
            <w:r>
              <w:rPr>
                <w:rFonts w:ascii="Times New Roman" w:hAnsi="Times New Roman" w:cs="Times New Roman"/>
                <w:b/>
                <w:bCs/>
                <w:sz w:val="26"/>
                <w:szCs w:val="26"/>
                <w:lang w:val="uz-Cyrl-UZ"/>
              </w:rPr>
              <w:t>Хотин-қизлар билан</w:t>
            </w:r>
            <w:r w:rsidRPr="002E0221">
              <w:rPr>
                <w:rFonts w:ascii="Times New Roman" w:hAnsi="Times New Roman" w:cs="Times New Roman"/>
                <w:b/>
                <w:bCs/>
                <w:sz w:val="26"/>
                <w:szCs w:val="26"/>
                <w:lang w:val="uz-Cyrl-UZ"/>
              </w:rPr>
              <w:t xml:space="preserve"> </w:t>
            </w:r>
            <w:r>
              <w:rPr>
                <w:rFonts w:ascii="Times New Roman" w:hAnsi="Times New Roman" w:cs="Times New Roman"/>
                <w:b/>
                <w:bCs/>
                <w:sz w:val="26"/>
                <w:szCs w:val="26"/>
                <w:lang w:val="uz-Cyrl-UZ"/>
              </w:rPr>
              <w:t>ишлаш ва тарғибот ишларини ташкил этиш бўлими бош мутахассиси</w:t>
            </w:r>
          </w:p>
        </w:tc>
      </w:tr>
      <w:tr w:rsidR="002036C9" w:rsidRPr="008C3897" w14:paraId="21B5BDB7" w14:textId="77777777" w:rsidTr="003E57C6">
        <w:tc>
          <w:tcPr>
            <w:tcW w:w="2127" w:type="dxa"/>
          </w:tcPr>
          <w:p w14:paraId="31F9BDEA" w14:textId="77777777" w:rsidR="002036C9" w:rsidRPr="008C3897" w:rsidRDefault="002036C9" w:rsidP="003E57C6">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54F781B7" w14:textId="77777777" w:rsidR="002036C9" w:rsidRPr="008C3897" w:rsidRDefault="002036C9" w:rsidP="003E57C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36381CCD" w14:textId="77777777" w:rsidR="002036C9" w:rsidRPr="008C3897" w:rsidRDefault="002036C9" w:rsidP="003E57C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Камида бакалавр даражасига эга бўлиши лозим.</w:t>
            </w:r>
          </w:p>
        </w:tc>
      </w:tr>
      <w:tr w:rsidR="002036C9" w:rsidRPr="008C3897" w14:paraId="02402310" w14:textId="77777777" w:rsidTr="003E57C6">
        <w:tc>
          <w:tcPr>
            <w:tcW w:w="2127" w:type="dxa"/>
          </w:tcPr>
          <w:p w14:paraId="543BD5C5" w14:textId="77777777" w:rsidR="002036C9" w:rsidRPr="008C3897" w:rsidRDefault="002036C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1684BA90" w14:textId="77777777" w:rsidR="002036C9" w:rsidRPr="008C3897" w:rsidRDefault="002036C9" w:rsidP="003E57C6">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 Педагог</w:t>
            </w:r>
          </w:p>
        </w:tc>
        <w:tc>
          <w:tcPr>
            <w:tcW w:w="5309" w:type="dxa"/>
          </w:tcPr>
          <w:p w14:paraId="7CF5F18A" w14:textId="77777777" w:rsidR="002036C9" w:rsidRPr="008C3897" w:rsidRDefault="002036C9" w:rsidP="003E57C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2036C9" w:rsidRPr="003B6774" w14:paraId="17956EBA" w14:textId="77777777" w:rsidTr="003E57C6">
        <w:tc>
          <w:tcPr>
            <w:tcW w:w="2127" w:type="dxa"/>
          </w:tcPr>
          <w:p w14:paraId="718DCDE3" w14:textId="77777777" w:rsidR="002036C9" w:rsidRPr="008C3897" w:rsidRDefault="002036C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68207CB1" w14:textId="572A9141" w:rsidR="002036C9" w:rsidRPr="008C3897" w:rsidRDefault="002036C9" w:rsidP="003E57C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 xml:space="preserve">Соҳада камида </w:t>
            </w:r>
            <w:r w:rsidR="004C0464">
              <w:rPr>
                <w:rFonts w:ascii="Times New Roman" w:hAnsi="Times New Roman" w:cs="Times New Roman"/>
                <w:sz w:val="26"/>
                <w:szCs w:val="26"/>
                <w:lang w:val="uz-Cyrl-UZ" w:eastAsia="ru-RU"/>
              </w:rPr>
              <w:t>2</w:t>
            </w:r>
            <w:r w:rsidRPr="008C3897">
              <w:rPr>
                <w:rFonts w:ascii="Times New Roman" w:hAnsi="Times New Roman" w:cs="Times New Roman"/>
                <w:sz w:val="26"/>
                <w:szCs w:val="26"/>
                <w:lang w:val="uz-Cyrl-UZ" w:eastAsia="ru-RU"/>
              </w:rPr>
              <w:t xml:space="preserve"> йиллик меҳнат стажига эга бўлиши, </w:t>
            </w:r>
            <w:r w:rsidRPr="008C3897">
              <w:rPr>
                <w:rFonts w:ascii="Times New Roman" w:hAnsi="Times New Roman" w:cs="Times New Roman"/>
                <w:sz w:val="26"/>
                <w:szCs w:val="26"/>
                <w:lang w:val="uz-Cyrl-UZ"/>
              </w:rPr>
              <w:t>шундан камида 2 йили раҳбарлик лавозими бўлиши</w:t>
            </w:r>
          </w:p>
        </w:tc>
        <w:tc>
          <w:tcPr>
            <w:tcW w:w="5309" w:type="dxa"/>
          </w:tcPr>
          <w:p w14:paraId="415C938D" w14:textId="0D2F8284" w:rsidR="002036C9" w:rsidRPr="006B2790" w:rsidRDefault="004C0464" w:rsidP="003E57C6">
            <w:pPr>
              <w:spacing w:line="240" w:lineRule="auto"/>
              <w:jc w:val="both"/>
              <w:rPr>
                <w:rFonts w:ascii="Times New Roman" w:hAnsi="Times New Roman" w:cs="Times New Roman"/>
                <w:i/>
                <w:color w:val="FF0000"/>
                <w:sz w:val="26"/>
                <w:szCs w:val="26"/>
                <w:lang w:val="uz-Cyrl-UZ" w:eastAsia="ru-RU"/>
              </w:rPr>
            </w:pPr>
            <w:r w:rsidRPr="00D76FB1">
              <w:rPr>
                <w:rFonts w:ascii="Times New Roman" w:hAnsi="Times New Roman" w:cs="Times New Roman"/>
                <w:i/>
                <w:sz w:val="26"/>
                <w:szCs w:val="26"/>
                <w:lang w:val="uz-Cyrl-UZ"/>
              </w:rPr>
              <w:t xml:space="preserve">Бюджет ташкилоти ёки </w:t>
            </w:r>
            <w:r>
              <w:rPr>
                <w:rFonts w:ascii="Times New Roman" w:hAnsi="Times New Roman" w:cs="Times New Roman"/>
                <w:i/>
                <w:sz w:val="26"/>
                <w:szCs w:val="26"/>
                <w:lang w:val="uz-Cyrl-UZ"/>
              </w:rPr>
              <w:t xml:space="preserve">хўжалик </w:t>
            </w:r>
            <w:r w:rsidRPr="00D76FB1">
              <w:rPr>
                <w:rFonts w:ascii="Times New Roman" w:hAnsi="Times New Roman" w:cs="Times New Roman"/>
                <w:i/>
                <w:sz w:val="26"/>
                <w:szCs w:val="26"/>
                <w:lang w:val="uz-Cyrl-UZ"/>
              </w:rPr>
              <w:t>муассаса</w:t>
            </w:r>
            <w:r>
              <w:rPr>
                <w:rFonts w:ascii="Times New Roman" w:hAnsi="Times New Roman" w:cs="Times New Roman"/>
                <w:i/>
                <w:sz w:val="26"/>
                <w:szCs w:val="26"/>
                <w:lang w:val="uz-Cyrl-UZ"/>
              </w:rPr>
              <w:t>лар</w:t>
            </w:r>
            <w:r w:rsidRPr="00D76FB1">
              <w:rPr>
                <w:rFonts w:ascii="Times New Roman" w:hAnsi="Times New Roman" w:cs="Times New Roman"/>
                <w:i/>
                <w:sz w:val="26"/>
                <w:szCs w:val="26"/>
                <w:lang w:val="uz-Cyrl-UZ"/>
              </w:rPr>
              <w:t xml:space="preserve">ида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2</w:t>
            </w:r>
            <w:r w:rsidRPr="008C3897">
              <w:rPr>
                <w:rFonts w:ascii="Times New Roman" w:hAnsi="Times New Roman" w:cs="Times New Roman"/>
                <w:i/>
                <w:sz w:val="26"/>
                <w:szCs w:val="26"/>
                <w:lang w:val="uz-Cyrl-UZ"/>
              </w:rPr>
              <w:t xml:space="preserve"> йиллик меҳнат стажига эга </w:t>
            </w:r>
            <w:r>
              <w:rPr>
                <w:rFonts w:ascii="Times New Roman" w:hAnsi="Times New Roman" w:cs="Times New Roman"/>
                <w:i/>
                <w:sz w:val="26"/>
                <w:szCs w:val="26"/>
                <w:lang w:val="uz-Cyrl-UZ"/>
              </w:rPr>
              <w:t>бўлиши.</w:t>
            </w:r>
          </w:p>
        </w:tc>
      </w:tr>
      <w:tr w:rsidR="002036C9" w:rsidRPr="008C3897" w14:paraId="25EBFB1F" w14:textId="77777777" w:rsidTr="003E57C6">
        <w:tc>
          <w:tcPr>
            <w:tcW w:w="2127" w:type="dxa"/>
          </w:tcPr>
          <w:p w14:paraId="5AC59BA1" w14:textId="77777777" w:rsidR="002036C9" w:rsidRPr="008C3897" w:rsidRDefault="002036C9" w:rsidP="003E57C6">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69F042F5" w14:textId="77777777" w:rsidR="002036C9" w:rsidRPr="008C3897" w:rsidRDefault="002036C9" w:rsidP="003E57C6">
            <w:pPr>
              <w:spacing w:line="240" w:lineRule="auto"/>
              <w:jc w:val="both"/>
              <w:rPr>
                <w:rFonts w:ascii="Times New Roman" w:hAnsi="Times New Roman" w:cs="Times New Roman"/>
                <w:sz w:val="26"/>
                <w:szCs w:val="26"/>
                <w:lang w:val="uz-Cyrl-UZ" w:eastAsia="ru-RU"/>
              </w:rPr>
            </w:pPr>
            <w:r w:rsidRPr="008C3897">
              <w:rPr>
                <w:rFonts w:ascii="Times New Roman" w:hAnsi="Times New Roman" w:cs="Times New Roman"/>
                <w:sz w:val="26"/>
                <w:szCs w:val="26"/>
                <w:lang w:val="uz-Cyrl-UZ" w:eastAsia="ru-RU"/>
              </w:rPr>
              <w:t>Давлат тилини билиши</w:t>
            </w:r>
          </w:p>
        </w:tc>
        <w:tc>
          <w:tcPr>
            <w:tcW w:w="5309" w:type="dxa"/>
          </w:tcPr>
          <w:p w14:paraId="4145982E" w14:textId="77777777" w:rsidR="002036C9" w:rsidRPr="008C3897" w:rsidRDefault="002036C9" w:rsidP="003E57C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2036C9" w:rsidRPr="008C3897" w14:paraId="6A9EA451" w14:textId="77777777" w:rsidTr="003E57C6">
        <w:tc>
          <w:tcPr>
            <w:tcW w:w="2127" w:type="dxa"/>
          </w:tcPr>
          <w:p w14:paraId="690DA901" w14:textId="77777777" w:rsidR="002036C9" w:rsidRPr="008C3897" w:rsidRDefault="002036C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4C1975E9" w14:textId="77777777" w:rsidR="002036C9" w:rsidRPr="008C3897" w:rsidRDefault="002036C9" w:rsidP="003E57C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07CD50BA" w14:textId="77777777" w:rsidR="002036C9" w:rsidRPr="008C3897" w:rsidRDefault="002036C9" w:rsidP="003E57C6">
            <w:pPr>
              <w:spacing w:line="240" w:lineRule="auto"/>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Рус ва инглиз тилларни яхши билиши устунлик беради. </w:t>
            </w: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2036C9" w:rsidRPr="008C3897" w14:paraId="779F8CC4" w14:textId="77777777" w:rsidTr="003E57C6">
        <w:tc>
          <w:tcPr>
            <w:tcW w:w="2127" w:type="dxa"/>
          </w:tcPr>
          <w:p w14:paraId="6312B2D5" w14:textId="77777777" w:rsidR="002036C9" w:rsidRPr="008C3897" w:rsidRDefault="002036C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5F63756F" w14:textId="77777777" w:rsidR="002036C9" w:rsidRPr="008C3897" w:rsidRDefault="002036C9" w:rsidP="003E57C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технологияларидан фойдаланиш бўйича минимал билим ва кўникмаларга эга бўлиши, MS Office иловаларининг офис тўплами ҳамда Интернет тармоғидан фойдалана олиши</w:t>
            </w:r>
          </w:p>
        </w:tc>
        <w:tc>
          <w:tcPr>
            <w:tcW w:w="5309" w:type="dxa"/>
          </w:tcPr>
          <w:p w14:paraId="059D1E49" w14:textId="77777777" w:rsidR="002036C9" w:rsidRPr="008C3897" w:rsidRDefault="002036C9" w:rsidP="003E57C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 xml:space="preserve">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w:t>
            </w:r>
            <w:r w:rsidRPr="008C3897">
              <w:rPr>
                <w:rFonts w:ascii="Times New Roman" w:hAnsi="Times New Roman" w:cs="Times New Roman"/>
                <w:i/>
                <w:sz w:val="26"/>
                <w:szCs w:val="26"/>
                <w:lang w:val="uz-Cyrl-UZ"/>
              </w:rPr>
              <w:lastRenderedPageBreak/>
              <w:t>белгиланади ҳамда баҳолаш мезонига киритилади. Тест синови саволлари таркибидаги АКТ йўналиши вазни ташкилот томонидан белгиланади.</w:t>
            </w:r>
          </w:p>
        </w:tc>
      </w:tr>
      <w:tr w:rsidR="002036C9" w:rsidRPr="003B6774" w14:paraId="3186AB69" w14:textId="77777777" w:rsidTr="003E57C6">
        <w:tc>
          <w:tcPr>
            <w:tcW w:w="2127" w:type="dxa"/>
          </w:tcPr>
          <w:p w14:paraId="3EE82886" w14:textId="77777777" w:rsidR="002036C9" w:rsidRPr="008C3897" w:rsidRDefault="002036C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6B67771E" w14:textId="77777777" w:rsidR="002036C9" w:rsidRPr="008C3897" w:rsidRDefault="002036C9" w:rsidP="003E57C6">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7B519CF3" w14:textId="77777777" w:rsidR="002036C9" w:rsidRDefault="002036C9" w:rsidP="003E57C6">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w:t>
            </w:r>
            <w:r w:rsidRPr="008C3897">
              <w:rPr>
                <w:rFonts w:ascii="Times New Roman" w:hAnsi="Times New Roman" w:cs="Times New Roman"/>
                <w:i/>
                <w:sz w:val="26"/>
                <w:szCs w:val="26"/>
                <w:lang w:val="uz-Cyrl-UZ"/>
              </w:rPr>
              <w:t>1. </w:t>
            </w:r>
            <w:r>
              <w:rPr>
                <w:rFonts w:ascii="Times New Roman" w:hAnsi="Times New Roman" w:cs="Times New Roman"/>
                <w:i/>
                <w:sz w:val="26"/>
                <w:szCs w:val="26"/>
                <w:lang w:val="uz-Cyrl-UZ"/>
              </w:rPr>
              <w:t>Ҳ</w:t>
            </w:r>
            <w:r w:rsidRPr="008C3897">
              <w:rPr>
                <w:rFonts w:ascii="Times New Roman" w:hAnsi="Times New Roman" w:cs="Times New Roman"/>
                <w:i/>
                <w:sz w:val="26"/>
                <w:szCs w:val="26"/>
                <w:lang w:val="uz-Cyrl-UZ"/>
              </w:rPr>
              <w:t>укумат қарорлари, норматив-ҳуқуқий ҳужжатлар ишлаб чиқиш ва улар билан ишлаш тажрибасига эга бўлиши.</w:t>
            </w:r>
          </w:p>
          <w:p w14:paraId="04FF1B94" w14:textId="77777777" w:rsidR="002036C9" w:rsidRPr="00D76FB1" w:rsidRDefault="002036C9" w:rsidP="003E57C6">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w:t>
            </w:r>
            <w:r w:rsidRPr="00D76FB1">
              <w:rPr>
                <w:rFonts w:ascii="Times New Roman" w:hAnsi="Times New Roman"/>
                <w:i/>
                <w:sz w:val="26"/>
                <w:szCs w:val="26"/>
                <w:lang w:val="uz-Cyrl-UZ"/>
              </w:rPr>
              <w:t>2. Бюджет ташкилотларда бухгалтерия ҳисобини юритиш тўғрисидаги меъёрий-ҳуқуқий ҳужжатларни яхши билиши, бюджет ташкилотлари ва бюджет маблағлари олувчиларнинг харажатлар сметаси ва штат жадвалларини тузиш бўйича амалий кўникмаларга эга бўлиш</w:t>
            </w:r>
            <w:r>
              <w:rPr>
                <w:rFonts w:ascii="Times New Roman" w:hAnsi="Times New Roman"/>
                <w:i/>
                <w:sz w:val="26"/>
                <w:szCs w:val="26"/>
                <w:lang w:val="uz-Cyrl-UZ"/>
              </w:rPr>
              <w:t>.</w:t>
            </w:r>
          </w:p>
          <w:p w14:paraId="49D1B5A3" w14:textId="77777777" w:rsidR="002036C9" w:rsidRPr="00D76FB1" w:rsidRDefault="002036C9" w:rsidP="003E57C6">
            <w:pPr>
              <w:tabs>
                <w:tab w:val="left" w:pos="360"/>
              </w:tabs>
              <w:spacing w:after="80"/>
              <w:jc w:val="both"/>
              <w:rPr>
                <w:rFonts w:ascii="Times New Roman" w:hAnsi="Times New Roman"/>
                <w:i/>
                <w:sz w:val="26"/>
                <w:szCs w:val="26"/>
                <w:lang w:val="uz-Cyrl-UZ"/>
              </w:rPr>
            </w:pPr>
            <w:r>
              <w:rPr>
                <w:rFonts w:ascii="Times New Roman" w:hAnsi="Times New Roman"/>
                <w:i/>
                <w:sz w:val="28"/>
                <w:szCs w:val="28"/>
                <w:lang w:val="uz-Cyrl-UZ"/>
              </w:rPr>
              <w:t xml:space="preserve">  </w:t>
            </w:r>
            <w:r w:rsidRPr="00D76FB1">
              <w:rPr>
                <w:rFonts w:ascii="Times New Roman" w:hAnsi="Times New Roman"/>
                <w:i/>
                <w:sz w:val="26"/>
                <w:szCs w:val="26"/>
                <w:lang w:val="uz-Cyrl-UZ"/>
              </w:rPr>
              <w:t>3.UzASBO-бюджет</w:t>
            </w:r>
            <w:r>
              <w:rPr>
                <w:rFonts w:ascii="Times New Roman" w:hAnsi="Times New Roman"/>
                <w:i/>
                <w:sz w:val="26"/>
                <w:szCs w:val="26"/>
                <w:lang w:val="uz-Cyrl-UZ"/>
              </w:rPr>
              <w:t xml:space="preserve"> т</w:t>
            </w:r>
            <w:r w:rsidRPr="00D76FB1">
              <w:rPr>
                <w:rFonts w:ascii="Times New Roman" w:hAnsi="Times New Roman"/>
                <w:i/>
                <w:sz w:val="26"/>
                <w:szCs w:val="26"/>
                <w:lang w:val="uz-Cyrl-UZ"/>
              </w:rPr>
              <w:t>ашкилотларининг автоматлаштирилган тизимида ишлаш кўникмаларига эга бўлиш</w:t>
            </w:r>
            <w:r>
              <w:rPr>
                <w:rFonts w:ascii="Times New Roman" w:hAnsi="Times New Roman"/>
                <w:i/>
                <w:sz w:val="26"/>
                <w:szCs w:val="26"/>
                <w:lang w:val="uz-Cyrl-UZ"/>
              </w:rPr>
              <w:t>.</w:t>
            </w:r>
          </w:p>
          <w:p w14:paraId="0D3202E3" w14:textId="77777777" w:rsidR="002036C9" w:rsidRPr="00D76FB1" w:rsidRDefault="002036C9" w:rsidP="003E57C6">
            <w:pPr>
              <w:tabs>
                <w:tab w:val="left" w:pos="360"/>
              </w:tabs>
              <w:spacing w:after="80"/>
              <w:jc w:val="both"/>
              <w:rPr>
                <w:rFonts w:ascii="Times New Roman" w:hAnsi="Times New Roman"/>
                <w:i/>
                <w:sz w:val="26"/>
                <w:szCs w:val="26"/>
                <w:lang w:val="uz-Cyrl-UZ"/>
              </w:rPr>
            </w:pPr>
            <w:r>
              <w:rPr>
                <w:rFonts w:ascii="Times New Roman" w:hAnsi="Times New Roman"/>
                <w:i/>
                <w:sz w:val="26"/>
                <w:szCs w:val="26"/>
                <w:lang w:val="uz-Cyrl-UZ"/>
              </w:rPr>
              <w:t xml:space="preserve">  </w:t>
            </w:r>
            <w:r w:rsidRPr="00D76FB1">
              <w:rPr>
                <w:rFonts w:ascii="Times New Roman" w:hAnsi="Times New Roman"/>
                <w:i/>
                <w:sz w:val="26"/>
                <w:szCs w:val="26"/>
                <w:lang w:val="uz-Cyrl-UZ"/>
              </w:rPr>
              <w:t>4.</w:t>
            </w:r>
            <w:r>
              <w:rPr>
                <w:rFonts w:ascii="Times New Roman" w:hAnsi="Times New Roman"/>
                <w:i/>
                <w:sz w:val="26"/>
                <w:szCs w:val="26"/>
                <w:lang w:val="uz-Cyrl-UZ"/>
              </w:rPr>
              <w:t xml:space="preserve"> </w:t>
            </w:r>
            <w:r w:rsidRPr="00D76FB1">
              <w:rPr>
                <w:rFonts w:ascii="Times New Roman" w:hAnsi="Times New Roman"/>
                <w:i/>
                <w:sz w:val="26"/>
                <w:szCs w:val="26"/>
                <w:lang w:val="uz-Cyrl-UZ"/>
              </w:rPr>
              <w:t>Ташкилотчилик ва ходимларни бошқариш қобилиятига эга бўлиш</w:t>
            </w:r>
            <w:r>
              <w:rPr>
                <w:rFonts w:ascii="Times New Roman" w:hAnsi="Times New Roman"/>
                <w:i/>
                <w:sz w:val="26"/>
                <w:szCs w:val="26"/>
                <w:lang w:val="uz-Cyrl-UZ"/>
              </w:rPr>
              <w:t>.</w:t>
            </w:r>
          </w:p>
          <w:p w14:paraId="52A57BAE" w14:textId="77777777" w:rsidR="002036C9" w:rsidRPr="008C3897" w:rsidRDefault="002036C9" w:rsidP="003E57C6">
            <w:pPr>
              <w:ind w:right="34"/>
              <w:jc w:val="both"/>
              <w:rPr>
                <w:rFonts w:ascii="Times New Roman" w:hAnsi="Times New Roman" w:cs="Times New Roman"/>
                <w:i/>
                <w:sz w:val="26"/>
                <w:szCs w:val="26"/>
                <w:lang w:val="uz-Cyrl-UZ"/>
              </w:rPr>
            </w:pPr>
            <w:r>
              <w:rPr>
                <w:rFonts w:ascii="Times New Roman" w:hAnsi="Times New Roman" w:cs="Times New Roman"/>
                <w:i/>
                <w:sz w:val="26"/>
                <w:szCs w:val="26"/>
                <w:lang w:val="uz-Cyrl-UZ"/>
              </w:rPr>
              <w:t xml:space="preserve">  5</w:t>
            </w:r>
            <w:r w:rsidRPr="008C3897">
              <w:rPr>
                <w:rFonts w:ascii="Times New Roman" w:hAnsi="Times New Roman" w:cs="Times New Roman"/>
                <w:i/>
                <w:sz w:val="26"/>
                <w:szCs w:val="26"/>
                <w:lang w:val="uz-Cyrl-UZ"/>
              </w:rPr>
              <w:t>. </w:t>
            </w: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tc>
      </w:tr>
    </w:tbl>
    <w:p w14:paraId="166AB5E3" w14:textId="77777777" w:rsidR="002036C9" w:rsidRDefault="002036C9" w:rsidP="002036C9">
      <w:pPr>
        <w:spacing w:after="0"/>
        <w:jc w:val="center"/>
        <w:rPr>
          <w:rFonts w:ascii="Times New Roman" w:hAnsi="Times New Roman" w:cs="Times New Roman"/>
          <w:b/>
          <w:sz w:val="28"/>
          <w:szCs w:val="28"/>
          <w:lang w:val="uz-Cyrl-UZ"/>
        </w:rPr>
      </w:pPr>
    </w:p>
    <w:p w14:paraId="16D077AB" w14:textId="77777777" w:rsidR="002036C9" w:rsidRPr="007212A4" w:rsidRDefault="002036C9" w:rsidP="002036C9">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325BA3E1" w14:textId="23D1FC7C" w:rsidR="00D513CC" w:rsidRDefault="00D513CC" w:rsidP="003403E1">
      <w:pPr>
        <w:jc w:val="both"/>
        <w:rPr>
          <w:rFonts w:ascii="Times New Roman" w:hAnsi="Times New Roman" w:cs="Times New Roman"/>
          <w:i/>
          <w:sz w:val="26"/>
          <w:szCs w:val="26"/>
          <w:lang w:val="uz-Cyrl-UZ"/>
        </w:rPr>
      </w:pPr>
    </w:p>
    <w:p w14:paraId="49CFE981" w14:textId="483DC624" w:rsidR="002036C9" w:rsidRDefault="002036C9" w:rsidP="003403E1">
      <w:pPr>
        <w:jc w:val="both"/>
        <w:rPr>
          <w:rFonts w:ascii="Times New Roman" w:hAnsi="Times New Roman" w:cs="Times New Roman"/>
          <w:i/>
          <w:sz w:val="26"/>
          <w:szCs w:val="26"/>
          <w:lang w:val="uz-Cyrl-UZ"/>
        </w:rPr>
      </w:pPr>
    </w:p>
    <w:p w14:paraId="04E72979" w14:textId="332ECAFE" w:rsidR="002036C9" w:rsidRDefault="002036C9" w:rsidP="003403E1">
      <w:pPr>
        <w:jc w:val="both"/>
        <w:rPr>
          <w:rFonts w:ascii="Times New Roman" w:hAnsi="Times New Roman" w:cs="Times New Roman"/>
          <w:i/>
          <w:sz w:val="26"/>
          <w:szCs w:val="26"/>
          <w:lang w:val="uz-Cyrl-UZ"/>
        </w:rPr>
      </w:pPr>
    </w:p>
    <w:p w14:paraId="252E496B" w14:textId="7BC34ADC" w:rsidR="002036C9" w:rsidRDefault="002036C9" w:rsidP="003403E1">
      <w:pPr>
        <w:jc w:val="both"/>
        <w:rPr>
          <w:rFonts w:ascii="Times New Roman" w:hAnsi="Times New Roman" w:cs="Times New Roman"/>
          <w:i/>
          <w:sz w:val="26"/>
          <w:szCs w:val="26"/>
          <w:lang w:val="uz-Cyrl-UZ"/>
        </w:rPr>
      </w:pPr>
    </w:p>
    <w:p w14:paraId="0E1BD495" w14:textId="5CB718F1" w:rsidR="002036C9" w:rsidRDefault="002036C9" w:rsidP="003403E1">
      <w:pPr>
        <w:jc w:val="both"/>
        <w:rPr>
          <w:rFonts w:ascii="Times New Roman" w:hAnsi="Times New Roman" w:cs="Times New Roman"/>
          <w:i/>
          <w:sz w:val="26"/>
          <w:szCs w:val="26"/>
          <w:lang w:val="uz-Cyrl-UZ"/>
        </w:rPr>
      </w:pPr>
    </w:p>
    <w:p w14:paraId="7744B3F5" w14:textId="21B8B91D" w:rsidR="002036C9" w:rsidRDefault="002036C9" w:rsidP="003403E1">
      <w:pPr>
        <w:jc w:val="both"/>
        <w:rPr>
          <w:rFonts w:ascii="Times New Roman" w:hAnsi="Times New Roman" w:cs="Times New Roman"/>
          <w:i/>
          <w:sz w:val="26"/>
          <w:szCs w:val="26"/>
          <w:lang w:val="uz-Cyrl-UZ"/>
        </w:rPr>
      </w:pPr>
    </w:p>
    <w:p w14:paraId="46A251CB" w14:textId="5C28C4CB" w:rsidR="002036C9" w:rsidRDefault="002036C9" w:rsidP="003403E1">
      <w:pPr>
        <w:jc w:val="both"/>
        <w:rPr>
          <w:rFonts w:ascii="Times New Roman" w:hAnsi="Times New Roman" w:cs="Times New Roman"/>
          <w:i/>
          <w:sz w:val="26"/>
          <w:szCs w:val="26"/>
          <w:lang w:val="uz-Cyrl-UZ"/>
        </w:rPr>
      </w:pPr>
    </w:p>
    <w:p w14:paraId="231276BD" w14:textId="16620615" w:rsidR="002036C9" w:rsidRDefault="002036C9" w:rsidP="003403E1">
      <w:pPr>
        <w:jc w:val="both"/>
        <w:rPr>
          <w:rFonts w:ascii="Times New Roman" w:hAnsi="Times New Roman" w:cs="Times New Roman"/>
          <w:i/>
          <w:sz w:val="26"/>
          <w:szCs w:val="26"/>
          <w:lang w:val="uz-Cyrl-UZ"/>
        </w:rPr>
      </w:pPr>
    </w:p>
    <w:p w14:paraId="499009CD" w14:textId="35D4E3D3" w:rsidR="002036C9" w:rsidRDefault="002036C9" w:rsidP="003403E1">
      <w:pPr>
        <w:jc w:val="both"/>
        <w:rPr>
          <w:rFonts w:ascii="Times New Roman" w:hAnsi="Times New Roman" w:cs="Times New Roman"/>
          <w:i/>
          <w:sz w:val="26"/>
          <w:szCs w:val="26"/>
          <w:lang w:val="uz-Cyrl-UZ"/>
        </w:rPr>
      </w:pPr>
    </w:p>
    <w:p w14:paraId="4334F423" w14:textId="6186BE6D" w:rsidR="002036C9" w:rsidRDefault="002036C9" w:rsidP="003403E1">
      <w:pPr>
        <w:jc w:val="both"/>
        <w:rPr>
          <w:rFonts w:ascii="Times New Roman" w:hAnsi="Times New Roman" w:cs="Times New Roman"/>
          <w:i/>
          <w:sz w:val="26"/>
          <w:szCs w:val="26"/>
          <w:lang w:val="uz-Cyrl-UZ"/>
        </w:rPr>
      </w:pPr>
    </w:p>
    <w:p w14:paraId="09444207" w14:textId="1AA5C5A3" w:rsidR="002036C9" w:rsidRDefault="002036C9" w:rsidP="003403E1">
      <w:pPr>
        <w:jc w:val="both"/>
        <w:rPr>
          <w:rFonts w:ascii="Times New Roman" w:hAnsi="Times New Roman" w:cs="Times New Roman"/>
          <w:i/>
          <w:sz w:val="26"/>
          <w:szCs w:val="26"/>
          <w:lang w:val="uz-Cyrl-UZ"/>
        </w:rPr>
      </w:pPr>
    </w:p>
    <w:p w14:paraId="649BAF71" w14:textId="43A668DA" w:rsidR="002036C9" w:rsidRDefault="002036C9" w:rsidP="003403E1">
      <w:pPr>
        <w:jc w:val="both"/>
        <w:rPr>
          <w:rFonts w:ascii="Times New Roman" w:hAnsi="Times New Roman" w:cs="Times New Roman"/>
          <w:i/>
          <w:sz w:val="26"/>
          <w:szCs w:val="26"/>
          <w:lang w:val="uz-Cyrl-UZ"/>
        </w:rPr>
      </w:pPr>
    </w:p>
    <w:p w14:paraId="11745B6C" w14:textId="77777777" w:rsidR="000E0B38" w:rsidRDefault="000E0B38">
      <w:pPr>
        <w:spacing w:line="259" w:lineRule="auto"/>
        <w:rPr>
          <w:rFonts w:ascii="Times New Roman" w:hAnsi="Times New Roman" w:cs="Times New Roman"/>
          <w:b/>
          <w:sz w:val="26"/>
          <w:szCs w:val="26"/>
          <w:lang w:val="uz-Cyrl-UZ"/>
        </w:rPr>
      </w:pPr>
      <w:r>
        <w:rPr>
          <w:rFonts w:ascii="Times New Roman" w:hAnsi="Times New Roman" w:cs="Times New Roman"/>
          <w:b/>
          <w:sz w:val="26"/>
          <w:szCs w:val="26"/>
          <w:lang w:val="uz-Cyrl-UZ"/>
        </w:rPr>
        <w:br w:type="page"/>
      </w:r>
    </w:p>
    <w:p w14:paraId="1FC8748D" w14:textId="07D5002C" w:rsidR="00013AB9" w:rsidRDefault="00013AB9" w:rsidP="00013AB9">
      <w:pPr>
        <w:spacing w:after="0" w:line="240" w:lineRule="auto"/>
        <w:jc w:val="center"/>
        <w:rPr>
          <w:rFonts w:ascii="Times New Roman" w:hAnsi="Times New Roman" w:cs="Times New Roman"/>
          <w:b/>
          <w:sz w:val="26"/>
          <w:szCs w:val="26"/>
          <w:lang w:val="uz-Cyrl-UZ"/>
        </w:rPr>
      </w:pPr>
      <w:r>
        <w:rPr>
          <w:rFonts w:ascii="Times New Roman" w:hAnsi="Times New Roman" w:cs="Times New Roman"/>
          <w:b/>
          <w:sz w:val="26"/>
          <w:szCs w:val="26"/>
          <w:lang w:val="uz-Cyrl-UZ"/>
        </w:rPr>
        <w:lastRenderedPageBreak/>
        <w:t xml:space="preserve">Вазирлар Маҳкамаси ҳузуридаги Дин ишлари бўйича қўмита </w:t>
      </w:r>
    </w:p>
    <w:p w14:paraId="682C159E" w14:textId="77777777" w:rsidR="00013AB9" w:rsidRDefault="00013AB9" w:rsidP="00013AB9">
      <w:pPr>
        <w:jc w:val="center"/>
        <w:rPr>
          <w:rFonts w:ascii="Times New Roman" w:hAnsi="Times New Roman" w:cs="Times New Roman"/>
          <w:b/>
          <w:sz w:val="26"/>
          <w:szCs w:val="26"/>
          <w:lang w:val="uz-Cyrl-UZ"/>
        </w:rPr>
      </w:pPr>
      <w:r w:rsidRPr="0066328B">
        <w:rPr>
          <w:rFonts w:ascii="Times New Roman" w:hAnsi="Times New Roman" w:cs="Times New Roman"/>
          <w:b/>
          <w:sz w:val="26"/>
          <w:szCs w:val="26"/>
          <w:lang w:val="uz-Cyrl-UZ"/>
        </w:rPr>
        <w:t xml:space="preserve">марказий аппаратининг вакант лавозимларига қўйиладиган </w:t>
      </w:r>
      <w:r w:rsidRPr="0066328B">
        <w:rPr>
          <w:rFonts w:ascii="Times New Roman" w:hAnsi="Times New Roman" w:cs="Times New Roman"/>
          <w:b/>
          <w:sz w:val="26"/>
          <w:szCs w:val="26"/>
          <w:lang w:val="uz-Cyrl-UZ"/>
        </w:rPr>
        <w:br/>
        <w:t>МАЛАКА ТАЛАБЛАРИ</w:t>
      </w:r>
    </w:p>
    <w:tbl>
      <w:tblPr>
        <w:tblStyle w:val="a3"/>
        <w:tblW w:w="10980" w:type="dxa"/>
        <w:tblInd w:w="-252" w:type="dxa"/>
        <w:tblLook w:val="04A0" w:firstRow="1" w:lastRow="0" w:firstColumn="1" w:lastColumn="0" w:noHBand="0" w:noVBand="1"/>
      </w:tblPr>
      <w:tblGrid>
        <w:gridCol w:w="2127"/>
        <w:gridCol w:w="3544"/>
        <w:gridCol w:w="5309"/>
      </w:tblGrid>
      <w:tr w:rsidR="00013AB9" w:rsidRPr="003B6774" w14:paraId="69AFA236" w14:textId="77777777" w:rsidTr="003E57C6">
        <w:trPr>
          <w:trHeight w:val="444"/>
        </w:trPr>
        <w:tc>
          <w:tcPr>
            <w:tcW w:w="10980" w:type="dxa"/>
            <w:gridSpan w:val="3"/>
            <w:shd w:val="clear" w:color="auto" w:fill="D9D9D9" w:themeFill="background1" w:themeFillShade="D9"/>
            <w:vAlign w:val="center"/>
          </w:tcPr>
          <w:p w14:paraId="7E464AC7" w14:textId="77777777" w:rsidR="00013AB9" w:rsidRPr="005D4AF0" w:rsidRDefault="00013AB9" w:rsidP="003E57C6">
            <w:pPr>
              <w:spacing w:line="240" w:lineRule="auto"/>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 xml:space="preserve"> Хотин-қизлар билан ишлаш ва тарғибот ишларини ташкил этиш бўлими </w:t>
            </w:r>
            <w:r w:rsidRPr="005D4AF0">
              <w:rPr>
                <w:rFonts w:ascii="Times New Roman" w:hAnsi="Times New Roman" w:cs="Times New Roman"/>
                <w:b/>
                <w:bCs/>
                <w:sz w:val="26"/>
                <w:szCs w:val="26"/>
                <w:lang w:val="uk-UA"/>
              </w:rPr>
              <w:t>1-тоифали мутахассиси</w:t>
            </w:r>
          </w:p>
        </w:tc>
      </w:tr>
      <w:tr w:rsidR="00013AB9" w:rsidRPr="008C3897" w14:paraId="03C4CD8E" w14:textId="77777777" w:rsidTr="003E57C6">
        <w:tc>
          <w:tcPr>
            <w:tcW w:w="2127" w:type="dxa"/>
          </w:tcPr>
          <w:p w14:paraId="11EEDD71" w14:textId="77777777" w:rsidR="00013AB9" w:rsidRPr="008C3897" w:rsidRDefault="00013AB9" w:rsidP="003E57C6">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Маълумот</w:t>
            </w:r>
          </w:p>
        </w:tc>
        <w:tc>
          <w:tcPr>
            <w:tcW w:w="3544" w:type="dxa"/>
          </w:tcPr>
          <w:p w14:paraId="13B1FA24" w14:textId="77777777" w:rsidR="00013AB9" w:rsidRPr="008C3897" w:rsidRDefault="00013AB9" w:rsidP="003E57C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sz w:val="26"/>
                <w:szCs w:val="26"/>
                <w:lang w:val="uz-Cyrl-UZ" w:eastAsia="ru-RU"/>
              </w:rPr>
              <w:t>Олий</w:t>
            </w:r>
          </w:p>
        </w:tc>
        <w:tc>
          <w:tcPr>
            <w:tcW w:w="5309" w:type="dxa"/>
          </w:tcPr>
          <w:p w14:paraId="2DD5F27F" w14:textId="77777777" w:rsidR="00013AB9" w:rsidRPr="008C3897" w:rsidRDefault="00013AB9" w:rsidP="003E57C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Бакалавр даражасига эга бўлиши.</w:t>
            </w:r>
          </w:p>
        </w:tc>
      </w:tr>
      <w:tr w:rsidR="00013AB9" w:rsidRPr="008C3897" w14:paraId="5982168C" w14:textId="77777777" w:rsidTr="003E57C6">
        <w:tc>
          <w:tcPr>
            <w:tcW w:w="2127" w:type="dxa"/>
          </w:tcPr>
          <w:p w14:paraId="300E64C7" w14:textId="77777777" w:rsidR="00013AB9" w:rsidRPr="008C3897" w:rsidRDefault="00013AB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Мутахассислик</w:t>
            </w:r>
          </w:p>
        </w:tc>
        <w:tc>
          <w:tcPr>
            <w:tcW w:w="3544" w:type="dxa"/>
          </w:tcPr>
          <w:p w14:paraId="333CF5DE" w14:textId="77777777" w:rsidR="00013AB9" w:rsidRPr="008C3897" w:rsidRDefault="00013AB9" w:rsidP="003E57C6">
            <w:pPr>
              <w:spacing w:line="240" w:lineRule="auto"/>
              <w:jc w:val="both"/>
              <w:rPr>
                <w:rFonts w:ascii="Times New Roman" w:hAnsi="Times New Roman" w:cs="Times New Roman"/>
                <w:sz w:val="26"/>
                <w:szCs w:val="26"/>
                <w:lang w:val="uz-Cyrl-UZ"/>
              </w:rPr>
            </w:pPr>
            <w:r>
              <w:rPr>
                <w:rFonts w:ascii="Times New Roman" w:hAnsi="Times New Roman" w:cs="Times New Roman"/>
                <w:iCs/>
                <w:sz w:val="26"/>
                <w:szCs w:val="26"/>
                <w:lang w:val="uz-Cyrl-UZ"/>
              </w:rPr>
              <w:t xml:space="preserve">Гуманитар ва ижтимоий-иқтисодий соҳа бўйича </w:t>
            </w:r>
            <w:r w:rsidRPr="008C3897">
              <w:rPr>
                <w:rFonts w:ascii="Times New Roman" w:hAnsi="Times New Roman" w:cs="Times New Roman"/>
                <w:sz w:val="26"/>
                <w:szCs w:val="26"/>
                <w:lang w:val="uz-Cyrl-UZ" w:eastAsia="ru-RU"/>
              </w:rPr>
              <w:t>(илмий даража ёки илмий унвонга эга шахсларга афзалликлар берилади)</w:t>
            </w:r>
          </w:p>
        </w:tc>
        <w:tc>
          <w:tcPr>
            <w:tcW w:w="5309" w:type="dxa"/>
          </w:tcPr>
          <w:p w14:paraId="44B11BBE" w14:textId="77777777" w:rsidR="00013AB9" w:rsidRPr="008C3897" w:rsidRDefault="00013AB9" w:rsidP="003E57C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013AB9" w:rsidRPr="003B6774" w14:paraId="08789626" w14:textId="77777777" w:rsidTr="003E57C6">
        <w:tc>
          <w:tcPr>
            <w:tcW w:w="2127" w:type="dxa"/>
          </w:tcPr>
          <w:p w14:paraId="6EA7E07C" w14:textId="77777777" w:rsidR="00013AB9" w:rsidRPr="008C3897" w:rsidRDefault="00013AB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Меҳнат стажи</w:t>
            </w:r>
          </w:p>
        </w:tc>
        <w:tc>
          <w:tcPr>
            <w:tcW w:w="3544" w:type="dxa"/>
          </w:tcPr>
          <w:p w14:paraId="395BD6E7" w14:textId="77777777" w:rsidR="00013AB9" w:rsidRPr="008C3897" w:rsidRDefault="00013AB9" w:rsidP="003E57C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eastAsia="ru-RU"/>
              </w:rPr>
              <w:t>Соҳада камида</w:t>
            </w:r>
            <w:r>
              <w:rPr>
                <w:rFonts w:ascii="Times New Roman" w:hAnsi="Times New Roman" w:cs="Times New Roman"/>
                <w:sz w:val="26"/>
                <w:szCs w:val="26"/>
                <w:lang w:val="uz-Cyrl-UZ" w:eastAsia="ru-RU"/>
              </w:rPr>
              <w:t xml:space="preserve"> 3</w:t>
            </w:r>
            <w:r w:rsidRPr="008C3897">
              <w:rPr>
                <w:rFonts w:ascii="Times New Roman" w:hAnsi="Times New Roman" w:cs="Times New Roman"/>
                <w:sz w:val="26"/>
                <w:szCs w:val="26"/>
                <w:lang w:val="uz-Cyrl-UZ" w:eastAsia="ru-RU"/>
              </w:rPr>
              <w:t> йиллик меҳнат стажига эга бўлиши</w:t>
            </w:r>
          </w:p>
        </w:tc>
        <w:tc>
          <w:tcPr>
            <w:tcW w:w="5309" w:type="dxa"/>
          </w:tcPr>
          <w:p w14:paraId="13503E74" w14:textId="77777777" w:rsidR="00013AB9" w:rsidRPr="00D76FB1" w:rsidRDefault="00013AB9" w:rsidP="003E57C6">
            <w:pPr>
              <w:spacing w:line="240" w:lineRule="auto"/>
              <w:jc w:val="both"/>
              <w:rPr>
                <w:rFonts w:ascii="Times New Roman" w:hAnsi="Times New Roman" w:cs="Times New Roman"/>
                <w:i/>
                <w:sz w:val="26"/>
                <w:szCs w:val="26"/>
                <w:lang w:val="uz-Cyrl-UZ" w:eastAsia="ru-RU"/>
              </w:rPr>
            </w:pPr>
            <w:r w:rsidRPr="00D76FB1">
              <w:rPr>
                <w:rFonts w:ascii="Times New Roman" w:hAnsi="Times New Roman" w:cs="Times New Roman"/>
                <w:i/>
                <w:sz w:val="26"/>
                <w:szCs w:val="26"/>
                <w:lang w:val="uz-Cyrl-UZ"/>
              </w:rPr>
              <w:t xml:space="preserve">Бюджет ташкилоти ёки </w:t>
            </w:r>
            <w:r>
              <w:rPr>
                <w:rFonts w:ascii="Times New Roman" w:hAnsi="Times New Roman" w:cs="Times New Roman"/>
                <w:i/>
                <w:sz w:val="26"/>
                <w:szCs w:val="26"/>
                <w:lang w:val="uz-Cyrl-UZ"/>
              </w:rPr>
              <w:t xml:space="preserve">хўжалик </w:t>
            </w:r>
            <w:r w:rsidRPr="00D76FB1">
              <w:rPr>
                <w:rFonts w:ascii="Times New Roman" w:hAnsi="Times New Roman" w:cs="Times New Roman"/>
                <w:i/>
                <w:sz w:val="26"/>
                <w:szCs w:val="26"/>
                <w:lang w:val="uz-Cyrl-UZ"/>
              </w:rPr>
              <w:t>муассаса</w:t>
            </w:r>
            <w:r>
              <w:rPr>
                <w:rFonts w:ascii="Times New Roman" w:hAnsi="Times New Roman" w:cs="Times New Roman"/>
                <w:i/>
                <w:sz w:val="26"/>
                <w:szCs w:val="26"/>
                <w:lang w:val="uz-Cyrl-UZ"/>
              </w:rPr>
              <w:t>лар</w:t>
            </w:r>
            <w:r w:rsidRPr="00D76FB1">
              <w:rPr>
                <w:rFonts w:ascii="Times New Roman" w:hAnsi="Times New Roman" w:cs="Times New Roman"/>
                <w:i/>
                <w:sz w:val="26"/>
                <w:szCs w:val="26"/>
                <w:lang w:val="uz-Cyrl-UZ"/>
              </w:rPr>
              <w:t xml:space="preserve">ида </w:t>
            </w:r>
            <w:r w:rsidRPr="008C3897">
              <w:rPr>
                <w:rFonts w:ascii="Times New Roman" w:hAnsi="Times New Roman" w:cs="Times New Roman"/>
                <w:i/>
                <w:sz w:val="26"/>
                <w:szCs w:val="26"/>
                <w:lang w:val="uz-Cyrl-UZ"/>
              </w:rPr>
              <w:t xml:space="preserve">камида </w:t>
            </w:r>
            <w:r>
              <w:rPr>
                <w:rFonts w:ascii="Times New Roman" w:hAnsi="Times New Roman" w:cs="Times New Roman"/>
                <w:i/>
                <w:sz w:val="26"/>
                <w:szCs w:val="26"/>
                <w:lang w:val="uz-Cyrl-UZ"/>
              </w:rPr>
              <w:t>2</w:t>
            </w:r>
            <w:r w:rsidRPr="008C3897">
              <w:rPr>
                <w:rFonts w:ascii="Times New Roman" w:hAnsi="Times New Roman" w:cs="Times New Roman"/>
                <w:i/>
                <w:sz w:val="26"/>
                <w:szCs w:val="26"/>
                <w:lang w:val="uz-Cyrl-UZ"/>
              </w:rPr>
              <w:t xml:space="preserve"> йиллик меҳнат стажига эга </w:t>
            </w:r>
            <w:r>
              <w:rPr>
                <w:rFonts w:ascii="Times New Roman" w:hAnsi="Times New Roman" w:cs="Times New Roman"/>
                <w:i/>
                <w:sz w:val="26"/>
                <w:szCs w:val="26"/>
                <w:lang w:val="uz-Cyrl-UZ"/>
              </w:rPr>
              <w:t>бўлиши.</w:t>
            </w:r>
          </w:p>
        </w:tc>
      </w:tr>
      <w:tr w:rsidR="00013AB9" w:rsidRPr="008C3897" w14:paraId="404A82C1" w14:textId="77777777" w:rsidTr="003E57C6">
        <w:tc>
          <w:tcPr>
            <w:tcW w:w="2127" w:type="dxa"/>
          </w:tcPr>
          <w:p w14:paraId="1524F784" w14:textId="77777777" w:rsidR="00013AB9" w:rsidRPr="008C3897" w:rsidRDefault="00013AB9" w:rsidP="003E57C6">
            <w:pPr>
              <w:spacing w:line="240" w:lineRule="auto"/>
              <w:rPr>
                <w:rFonts w:ascii="Times New Roman" w:hAnsi="Times New Roman" w:cs="Times New Roman"/>
                <w:b/>
                <w:sz w:val="26"/>
                <w:szCs w:val="26"/>
                <w:lang w:val="uz-Cyrl-UZ"/>
              </w:rPr>
            </w:pPr>
            <w:r w:rsidRPr="008C3897">
              <w:rPr>
                <w:rFonts w:ascii="Times New Roman" w:hAnsi="Times New Roman" w:cs="Times New Roman"/>
                <w:b/>
                <w:sz w:val="26"/>
                <w:szCs w:val="26"/>
                <w:lang w:val="uz-Cyrl-UZ"/>
              </w:rPr>
              <w:t>Давлат тилини билиши</w:t>
            </w:r>
          </w:p>
        </w:tc>
        <w:tc>
          <w:tcPr>
            <w:tcW w:w="3544" w:type="dxa"/>
          </w:tcPr>
          <w:p w14:paraId="46382FE9" w14:textId="77777777" w:rsidR="00013AB9" w:rsidRPr="008C3897" w:rsidRDefault="00013AB9" w:rsidP="003E57C6">
            <w:pPr>
              <w:spacing w:line="240" w:lineRule="auto"/>
              <w:jc w:val="both"/>
              <w:rPr>
                <w:rFonts w:ascii="Times New Roman" w:hAnsi="Times New Roman" w:cs="Times New Roman"/>
                <w:sz w:val="26"/>
                <w:szCs w:val="26"/>
                <w:lang w:val="uz-Cyrl-UZ" w:eastAsia="ru-RU"/>
              </w:rPr>
            </w:pPr>
            <w:r>
              <w:rPr>
                <w:rFonts w:ascii="Times New Roman" w:hAnsi="Times New Roman" w:cs="Times New Roman"/>
                <w:sz w:val="26"/>
                <w:szCs w:val="26"/>
                <w:lang w:val="uz-Cyrl-UZ" w:eastAsia="ru-RU"/>
              </w:rPr>
              <w:t xml:space="preserve">Давлат тилини мукаммал билиши </w:t>
            </w:r>
          </w:p>
        </w:tc>
        <w:tc>
          <w:tcPr>
            <w:tcW w:w="5309" w:type="dxa"/>
          </w:tcPr>
          <w:p w14:paraId="7492D6E2" w14:textId="77777777" w:rsidR="00013AB9" w:rsidRPr="008C3897" w:rsidRDefault="00013AB9" w:rsidP="003E57C6">
            <w:pPr>
              <w:spacing w:line="240" w:lineRule="auto"/>
              <w:jc w:val="both"/>
              <w:rPr>
                <w:rFonts w:ascii="Times New Roman" w:hAnsi="Times New Roman" w:cs="Times New Roman"/>
                <w:i/>
                <w:sz w:val="26"/>
                <w:szCs w:val="26"/>
                <w:lang w:val="uz-Cyrl-UZ" w:eastAsia="ru-RU"/>
              </w:rPr>
            </w:pPr>
            <w:r w:rsidRPr="008C3897">
              <w:rPr>
                <w:rFonts w:ascii="Times New Roman" w:hAnsi="Times New Roman" w:cs="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sidRPr="008C3897">
              <w:rPr>
                <w:rFonts w:ascii="Times New Roman" w:hAnsi="Times New Roman" w:cs="Times New Roman"/>
                <w:i/>
                <w:sz w:val="26"/>
                <w:szCs w:val="26"/>
                <w:lang w:val="uz-Cyrl-UZ"/>
              </w:rPr>
              <w:t>ўшиладиган балл Танлов комиссияси томонидан белгиланади ҳамда баҳолаш мезонига киритилади.</w:t>
            </w:r>
          </w:p>
        </w:tc>
      </w:tr>
      <w:tr w:rsidR="00013AB9" w:rsidRPr="008C3897" w14:paraId="553B0BF4" w14:textId="77777777" w:rsidTr="003E57C6">
        <w:tc>
          <w:tcPr>
            <w:tcW w:w="2127" w:type="dxa"/>
          </w:tcPr>
          <w:p w14:paraId="0586FA43" w14:textId="77777777" w:rsidR="00013AB9" w:rsidRPr="008C3897" w:rsidRDefault="00013AB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Хорижий тилни билиш даражаси</w:t>
            </w:r>
          </w:p>
        </w:tc>
        <w:tc>
          <w:tcPr>
            <w:tcW w:w="3544" w:type="dxa"/>
          </w:tcPr>
          <w:p w14:paraId="263B8F25" w14:textId="77777777" w:rsidR="00013AB9" w:rsidRPr="008C3897" w:rsidRDefault="00013AB9" w:rsidP="003E57C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309" w:type="dxa"/>
          </w:tcPr>
          <w:p w14:paraId="55EF37C3" w14:textId="77777777" w:rsidR="00013AB9" w:rsidRPr="008C3897" w:rsidRDefault="00013AB9" w:rsidP="003E57C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Танловнинг суҳбат босқичида номзодларнинг имкониятлари тенг бўлиб қолган тақдирда хорижий тилни билиш даражаси белгиланган IELTS, TOEFL, IBT, CEFR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013AB9" w:rsidRPr="008C3897" w14:paraId="3C582244" w14:textId="77777777" w:rsidTr="003E57C6">
        <w:tc>
          <w:tcPr>
            <w:tcW w:w="2127" w:type="dxa"/>
          </w:tcPr>
          <w:p w14:paraId="554680DB" w14:textId="77777777" w:rsidR="00013AB9" w:rsidRPr="008C3897" w:rsidRDefault="00013AB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t>Компьютер саводхонлиги</w:t>
            </w:r>
          </w:p>
        </w:tc>
        <w:tc>
          <w:tcPr>
            <w:tcW w:w="3544" w:type="dxa"/>
          </w:tcPr>
          <w:p w14:paraId="0CCA3D02" w14:textId="77777777" w:rsidR="00013AB9" w:rsidRPr="008C3897" w:rsidRDefault="00013AB9" w:rsidP="003E57C6">
            <w:pPr>
              <w:spacing w:line="240" w:lineRule="auto"/>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Компьютер технология</w:t>
            </w:r>
            <w:r>
              <w:rPr>
                <w:rFonts w:ascii="Times New Roman" w:hAnsi="Times New Roman" w:cs="Times New Roman"/>
                <w:sz w:val="26"/>
                <w:szCs w:val="26"/>
                <w:lang w:val="uz-Cyrl-UZ"/>
              </w:rPr>
              <w:t>-</w:t>
            </w:r>
            <w:r w:rsidRPr="008C3897">
              <w:rPr>
                <w:rFonts w:ascii="Times New Roman" w:hAnsi="Times New Roman" w:cs="Times New Roman"/>
                <w:sz w:val="26"/>
                <w:szCs w:val="26"/>
                <w:lang w:val="uz-Cyrl-UZ"/>
              </w:rPr>
              <w:t>ларидан фойдаланиш бўйича минимал билим ва кўникмаларга эга бўлиши, M</w:t>
            </w:r>
            <w:r>
              <w:rPr>
                <w:rFonts w:ascii="Times New Roman" w:hAnsi="Times New Roman" w:cs="Times New Roman"/>
                <w:sz w:val="26"/>
                <w:szCs w:val="26"/>
                <w:lang w:val="uz-Cyrl-UZ"/>
              </w:rPr>
              <w:t>С</w:t>
            </w:r>
            <w:r w:rsidRPr="008C3897">
              <w:rPr>
                <w:rFonts w:ascii="Times New Roman" w:hAnsi="Times New Roman" w:cs="Times New Roman"/>
                <w:sz w:val="26"/>
                <w:szCs w:val="26"/>
                <w:lang w:val="uz-Cyrl-UZ"/>
              </w:rPr>
              <w:t> Office иловаларининг офис тўплами ҳамда Интернет тармоғидан фойдалана олиши</w:t>
            </w:r>
          </w:p>
        </w:tc>
        <w:tc>
          <w:tcPr>
            <w:tcW w:w="5309" w:type="dxa"/>
          </w:tcPr>
          <w:p w14:paraId="45933B56" w14:textId="77777777" w:rsidR="00013AB9" w:rsidRPr="008C3897" w:rsidRDefault="00013AB9" w:rsidP="003E57C6">
            <w:pPr>
              <w:spacing w:line="240" w:lineRule="auto"/>
              <w:jc w:val="both"/>
              <w:rPr>
                <w:rFonts w:ascii="Times New Roman" w:hAnsi="Times New Roman" w:cs="Times New Roman"/>
                <w:i/>
                <w:sz w:val="26"/>
                <w:szCs w:val="26"/>
                <w:lang w:val="uz-Cyrl-UZ"/>
              </w:rPr>
            </w:pPr>
            <w:r w:rsidRPr="008C3897">
              <w:rPr>
                <w:rFonts w:ascii="Times New Roman" w:hAnsi="Times New Roman" w:cs="Times New Roman"/>
                <w:i/>
                <w:sz w:val="26"/>
                <w:szCs w:val="26"/>
                <w:lang w:val="uz-Cyrl-UZ"/>
              </w:rPr>
              <w:t>Word, Excel, PowerPoint, Access каби иловалар ҳамда Интернет тармоғида ишлаш бўйича амалий кўникмаларга эга 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013AB9" w:rsidRPr="003B6774" w14:paraId="5B8B1223" w14:textId="77777777" w:rsidTr="003E57C6">
        <w:tc>
          <w:tcPr>
            <w:tcW w:w="2127" w:type="dxa"/>
          </w:tcPr>
          <w:p w14:paraId="1C27643F" w14:textId="77777777" w:rsidR="00013AB9" w:rsidRPr="008C3897" w:rsidRDefault="00013AB9" w:rsidP="003E57C6">
            <w:pPr>
              <w:spacing w:line="240" w:lineRule="auto"/>
              <w:rPr>
                <w:rFonts w:ascii="Times New Roman" w:hAnsi="Times New Roman" w:cs="Times New Roman"/>
                <w:sz w:val="26"/>
                <w:szCs w:val="26"/>
                <w:lang w:val="uz-Cyrl-UZ"/>
              </w:rPr>
            </w:pPr>
            <w:r w:rsidRPr="008C3897">
              <w:rPr>
                <w:rFonts w:ascii="Times New Roman" w:hAnsi="Times New Roman" w:cs="Times New Roman"/>
                <w:b/>
                <w:sz w:val="26"/>
                <w:szCs w:val="26"/>
                <w:lang w:val="uz-Cyrl-UZ"/>
              </w:rPr>
              <w:lastRenderedPageBreak/>
              <w:t>Қўшимча талаблар</w:t>
            </w:r>
          </w:p>
        </w:tc>
        <w:tc>
          <w:tcPr>
            <w:tcW w:w="3544" w:type="dxa"/>
          </w:tcPr>
          <w:p w14:paraId="2E3D7AB0" w14:textId="77777777" w:rsidR="00013AB9" w:rsidRPr="008C3897" w:rsidRDefault="00013AB9" w:rsidP="003E57C6">
            <w:pPr>
              <w:ind w:right="34"/>
              <w:jc w:val="both"/>
              <w:rPr>
                <w:rFonts w:ascii="Times New Roman" w:hAnsi="Times New Roman" w:cs="Times New Roman"/>
                <w:sz w:val="26"/>
                <w:szCs w:val="26"/>
                <w:lang w:val="uz-Cyrl-UZ"/>
              </w:rPr>
            </w:pPr>
            <w:r w:rsidRPr="008C3897">
              <w:rPr>
                <w:rFonts w:ascii="Times New Roman" w:hAnsi="Times New Roman" w:cs="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309" w:type="dxa"/>
          </w:tcPr>
          <w:p w14:paraId="07987574" w14:textId="77777777" w:rsidR="00013AB9" w:rsidRPr="00D76FB1" w:rsidRDefault="00013AB9" w:rsidP="003E57C6">
            <w:pPr>
              <w:tabs>
                <w:tab w:val="left" w:pos="360"/>
              </w:tabs>
              <w:spacing w:after="80"/>
              <w:jc w:val="both"/>
              <w:rPr>
                <w:rFonts w:ascii="Times New Roman" w:hAnsi="Times New Roman"/>
                <w:i/>
                <w:sz w:val="26"/>
                <w:szCs w:val="26"/>
                <w:lang w:val="uz-Cyrl-UZ"/>
              </w:rPr>
            </w:pPr>
            <w:r w:rsidRPr="00DE1085">
              <w:rPr>
                <w:rFonts w:ascii="Times New Roman" w:hAnsi="Times New Roman"/>
                <w:i/>
                <w:sz w:val="26"/>
                <w:szCs w:val="26"/>
                <w:lang w:val="uz-Cyrl-UZ"/>
              </w:rPr>
              <w:t>Стратегик ва таҳлилий фикр юрита олиш, қарорларни тез қабул қила олиш ҳамда уларни бажара олиш</w:t>
            </w:r>
            <w:r w:rsidRPr="008C3897">
              <w:rPr>
                <w:rFonts w:ascii="Times New Roman" w:hAnsi="Times New Roman" w:cs="Times New Roman"/>
                <w:i/>
                <w:sz w:val="26"/>
                <w:szCs w:val="26"/>
                <w:lang w:val="uz-Cyrl-UZ"/>
              </w:rPr>
              <w:t>.</w:t>
            </w:r>
          </w:p>
          <w:p w14:paraId="7EDE8980" w14:textId="77777777" w:rsidR="00013AB9" w:rsidRPr="008C3897" w:rsidRDefault="00013AB9" w:rsidP="003E57C6">
            <w:pPr>
              <w:tabs>
                <w:tab w:val="left" w:pos="360"/>
              </w:tabs>
              <w:spacing w:after="80"/>
              <w:jc w:val="both"/>
              <w:rPr>
                <w:rFonts w:ascii="Times New Roman" w:hAnsi="Times New Roman" w:cs="Times New Roman"/>
                <w:i/>
                <w:sz w:val="26"/>
                <w:szCs w:val="26"/>
                <w:lang w:val="uz-Cyrl-UZ"/>
              </w:rPr>
            </w:pPr>
            <w:r>
              <w:rPr>
                <w:rFonts w:ascii="Times New Roman" w:hAnsi="Times New Roman"/>
                <w:i/>
                <w:sz w:val="26"/>
                <w:szCs w:val="26"/>
                <w:lang w:val="uz-Cyrl-UZ"/>
              </w:rPr>
              <w:t xml:space="preserve">  </w:t>
            </w:r>
          </w:p>
          <w:p w14:paraId="3A4DF3B4" w14:textId="77777777" w:rsidR="00013AB9" w:rsidRPr="008C3897" w:rsidRDefault="00013AB9" w:rsidP="003E57C6">
            <w:pPr>
              <w:ind w:right="34"/>
              <w:jc w:val="both"/>
              <w:rPr>
                <w:rFonts w:ascii="Times New Roman" w:hAnsi="Times New Roman" w:cs="Times New Roman"/>
                <w:i/>
                <w:sz w:val="26"/>
                <w:szCs w:val="26"/>
                <w:lang w:val="uz-Cyrl-UZ"/>
              </w:rPr>
            </w:pPr>
          </w:p>
        </w:tc>
      </w:tr>
    </w:tbl>
    <w:p w14:paraId="0143A914" w14:textId="77777777" w:rsidR="00013AB9" w:rsidRDefault="00013AB9" w:rsidP="00013AB9">
      <w:pPr>
        <w:rPr>
          <w:sz w:val="26"/>
          <w:szCs w:val="26"/>
          <w:lang w:val="uz-Cyrl-UZ"/>
        </w:rPr>
      </w:pPr>
    </w:p>
    <w:p w14:paraId="1BBA0802" w14:textId="77777777" w:rsidR="00013AB9" w:rsidRDefault="00013AB9" w:rsidP="00013AB9">
      <w:pPr>
        <w:jc w:val="both"/>
        <w:rPr>
          <w:rFonts w:ascii="Times New Roman" w:hAnsi="Times New Roman" w:cs="Times New Roman"/>
          <w:i/>
          <w:sz w:val="26"/>
          <w:szCs w:val="26"/>
          <w:lang w:val="uz-Cyrl-UZ"/>
        </w:rPr>
      </w:pPr>
      <w:r w:rsidRPr="007212A4">
        <w:rPr>
          <w:rFonts w:ascii="Times New Roman" w:hAnsi="Times New Roman" w:cs="Times New Roman"/>
          <w:i/>
          <w:sz w:val="26"/>
          <w:szCs w:val="26"/>
          <w:lang w:val="uz-Cyrl-UZ"/>
        </w:rPr>
        <w:t xml:space="preserve">*) </w:t>
      </w:r>
      <w:r>
        <w:rPr>
          <w:rFonts w:ascii="Times New Roman" w:hAnsi="Times New Roman" w:cs="Times New Roman"/>
          <w:i/>
          <w:sz w:val="26"/>
          <w:szCs w:val="26"/>
          <w:lang w:val="uz-Cyrl-UZ"/>
        </w:rPr>
        <w:t>Қўмита</w:t>
      </w:r>
      <w:r w:rsidRPr="007212A4">
        <w:rPr>
          <w:rFonts w:ascii="Times New Roman" w:hAnsi="Times New Roman" w:cs="Times New Roman"/>
          <w:i/>
          <w:sz w:val="26"/>
          <w:szCs w:val="26"/>
          <w:lang w:val="uz-Cyrl-UZ"/>
        </w:rPr>
        <w:t xml:space="preserve"> тизимида камида </w:t>
      </w:r>
      <w:r>
        <w:rPr>
          <w:rFonts w:ascii="Times New Roman" w:hAnsi="Times New Roman" w:cs="Times New Roman"/>
          <w:i/>
          <w:sz w:val="26"/>
          <w:szCs w:val="26"/>
          <w:lang w:val="uz-Cyrl-UZ"/>
        </w:rPr>
        <w:t>3</w:t>
      </w:r>
      <w:r w:rsidRPr="007212A4">
        <w:rPr>
          <w:rFonts w:ascii="Times New Roman" w:hAnsi="Times New Roman" w:cs="Times New Roman"/>
          <w:i/>
          <w:sz w:val="26"/>
          <w:szCs w:val="26"/>
          <w:lang w:val="uz-Cyrl-UZ"/>
        </w:rPr>
        <w:t xml:space="preserve"> йил меҳнат стажига эга бўлган бошқа мутахассислик бўйича олий маълумотга эга бўлган номзодлар ҳам танловда иштирок этишлари мумкин</w:t>
      </w:r>
    </w:p>
    <w:p w14:paraId="62115520" w14:textId="77777777" w:rsidR="002036C9" w:rsidRPr="007212A4" w:rsidRDefault="002036C9" w:rsidP="003403E1">
      <w:pPr>
        <w:jc w:val="both"/>
        <w:rPr>
          <w:rFonts w:ascii="Times New Roman" w:hAnsi="Times New Roman" w:cs="Times New Roman"/>
          <w:i/>
          <w:sz w:val="26"/>
          <w:szCs w:val="26"/>
          <w:lang w:val="uz-Cyrl-UZ"/>
        </w:rPr>
      </w:pPr>
    </w:p>
    <w:p w14:paraId="3E6B72C6" w14:textId="77777777" w:rsidR="003403E1" w:rsidRDefault="003403E1" w:rsidP="0066328B">
      <w:pPr>
        <w:jc w:val="center"/>
        <w:rPr>
          <w:rFonts w:ascii="Times New Roman" w:hAnsi="Times New Roman" w:cs="Times New Roman"/>
          <w:b/>
          <w:sz w:val="26"/>
          <w:szCs w:val="26"/>
          <w:lang w:val="uz-Cyrl-UZ"/>
        </w:rPr>
      </w:pPr>
    </w:p>
    <w:p w14:paraId="3B1EE0A2" w14:textId="77777777" w:rsidR="00815486" w:rsidRDefault="00815486" w:rsidP="0066328B">
      <w:pPr>
        <w:jc w:val="center"/>
        <w:rPr>
          <w:rFonts w:ascii="Times New Roman" w:hAnsi="Times New Roman" w:cs="Times New Roman"/>
          <w:b/>
          <w:sz w:val="26"/>
          <w:szCs w:val="26"/>
          <w:lang w:val="uz-Cyrl-UZ"/>
        </w:rPr>
      </w:pPr>
    </w:p>
    <w:p w14:paraId="2A9C845D" w14:textId="77777777" w:rsidR="00815486" w:rsidRDefault="00815486" w:rsidP="0066328B">
      <w:pPr>
        <w:jc w:val="center"/>
        <w:rPr>
          <w:rFonts w:ascii="Times New Roman" w:hAnsi="Times New Roman" w:cs="Times New Roman"/>
          <w:b/>
          <w:sz w:val="26"/>
          <w:szCs w:val="26"/>
          <w:lang w:val="uz-Cyrl-UZ"/>
        </w:rPr>
      </w:pPr>
    </w:p>
    <w:p w14:paraId="518EB1A3" w14:textId="77777777" w:rsidR="002A0966" w:rsidRDefault="002A0966" w:rsidP="0066328B">
      <w:pPr>
        <w:jc w:val="center"/>
        <w:rPr>
          <w:rFonts w:ascii="Times New Roman" w:hAnsi="Times New Roman" w:cs="Times New Roman"/>
          <w:b/>
          <w:sz w:val="26"/>
          <w:szCs w:val="26"/>
          <w:lang w:val="uz-Cyrl-UZ"/>
        </w:rPr>
      </w:pPr>
    </w:p>
    <w:p w14:paraId="6A41897D" w14:textId="77777777" w:rsidR="002A0966" w:rsidRDefault="002A0966" w:rsidP="0066328B">
      <w:pPr>
        <w:jc w:val="center"/>
        <w:rPr>
          <w:rFonts w:ascii="Times New Roman" w:hAnsi="Times New Roman" w:cs="Times New Roman"/>
          <w:b/>
          <w:sz w:val="26"/>
          <w:szCs w:val="26"/>
          <w:lang w:val="uz-Cyrl-UZ"/>
        </w:rPr>
      </w:pPr>
    </w:p>
    <w:p w14:paraId="6F4460FD" w14:textId="77777777" w:rsidR="002A0966" w:rsidRDefault="002A0966" w:rsidP="0066328B">
      <w:pPr>
        <w:jc w:val="center"/>
        <w:rPr>
          <w:rFonts w:ascii="Times New Roman" w:hAnsi="Times New Roman" w:cs="Times New Roman"/>
          <w:b/>
          <w:sz w:val="26"/>
          <w:szCs w:val="26"/>
          <w:lang w:val="uz-Cyrl-UZ"/>
        </w:rPr>
      </w:pPr>
    </w:p>
    <w:p w14:paraId="32143F03" w14:textId="77777777" w:rsidR="007212A4" w:rsidRPr="007212A4" w:rsidRDefault="007212A4" w:rsidP="007212A4">
      <w:pPr>
        <w:rPr>
          <w:lang w:val="uz-Cyrl-UZ"/>
        </w:rPr>
      </w:pPr>
    </w:p>
    <w:p w14:paraId="4DC228CF" w14:textId="77777777" w:rsidR="007212A4" w:rsidRPr="007212A4" w:rsidRDefault="007212A4" w:rsidP="007212A4">
      <w:pPr>
        <w:spacing w:after="0"/>
        <w:jc w:val="center"/>
        <w:rPr>
          <w:rFonts w:ascii="Times New Roman" w:hAnsi="Times New Roman" w:cs="Times New Roman"/>
          <w:b/>
          <w:sz w:val="28"/>
          <w:szCs w:val="28"/>
          <w:lang w:val="uz-Cyrl-UZ"/>
        </w:rPr>
      </w:pPr>
    </w:p>
    <w:p w14:paraId="7C62DF24" w14:textId="77777777" w:rsidR="00531B21" w:rsidRDefault="00531B21" w:rsidP="00C9053E">
      <w:pPr>
        <w:spacing w:after="0" w:line="240" w:lineRule="auto"/>
        <w:jc w:val="center"/>
        <w:rPr>
          <w:rFonts w:ascii="Times New Roman" w:hAnsi="Times New Roman" w:cs="Times New Roman"/>
          <w:b/>
          <w:sz w:val="26"/>
          <w:szCs w:val="26"/>
          <w:lang w:val="uz-Cyrl-UZ"/>
        </w:rPr>
      </w:pPr>
    </w:p>
    <w:sectPr w:rsidR="00531B21"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76534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56"/>
    <w:rsid w:val="0000385B"/>
    <w:rsid w:val="000053DD"/>
    <w:rsid w:val="00005723"/>
    <w:rsid w:val="00013AB9"/>
    <w:rsid w:val="00023333"/>
    <w:rsid w:val="00024D57"/>
    <w:rsid w:val="00025C1E"/>
    <w:rsid w:val="00031E77"/>
    <w:rsid w:val="00032776"/>
    <w:rsid w:val="00036A2A"/>
    <w:rsid w:val="0003741B"/>
    <w:rsid w:val="00044A67"/>
    <w:rsid w:val="00056673"/>
    <w:rsid w:val="00062319"/>
    <w:rsid w:val="0006276A"/>
    <w:rsid w:val="00066372"/>
    <w:rsid w:val="000817D7"/>
    <w:rsid w:val="000828D2"/>
    <w:rsid w:val="0008482D"/>
    <w:rsid w:val="00085117"/>
    <w:rsid w:val="00091508"/>
    <w:rsid w:val="000A52CD"/>
    <w:rsid w:val="000B5127"/>
    <w:rsid w:val="000B6759"/>
    <w:rsid w:val="000D4986"/>
    <w:rsid w:val="000E0B38"/>
    <w:rsid w:val="000E135D"/>
    <w:rsid w:val="000E4E12"/>
    <w:rsid w:val="000E4FED"/>
    <w:rsid w:val="000E650C"/>
    <w:rsid w:val="000E6DEE"/>
    <w:rsid w:val="00112A4A"/>
    <w:rsid w:val="001257E9"/>
    <w:rsid w:val="001303D4"/>
    <w:rsid w:val="0013339B"/>
    <w:rsid w:val="00141356"/>
    <w:rsid w:val="001446EF"/>
    <w:rsid w:val="001473E0"/>
    <w:rsid w:val="00153D01"/>
    <w:rsid w:val="00160120"/>
    <w:rsid w:val="001609B3"/>
    <w:rsid w:val="001635A6"/>
    <w:rsid w:val="001670FA"/>
    <w:rsid w:val="00170577"/>
    <w:rsid w:val="00173BA1"/>
    <w:rsid w:val="00177875"/>
    <w:rsid w:val="00184F28"/>
    <w:rsid w:val="001855A5"/>
    <w:rsid w:val="00196AFC"/>
    <w:rsid w:val="0019775A"/>
    <w:rsid w:val="001A0F19"/>
    <w:rsid w:val="001A3EE5"/>
    <w:rsid w:val="001A725A"/>
    <w:rsid w:val="001B19A0"/>
    <w:rsid w:val="001B42E0"/>
    <w:rsid w:val="001B4A9B"/>
    <w:rsid w:val="001B53CB"/>
    <w:rsid w:val="001C01C9"/>
    <w:rsid w:val="001D1D84"/>
    <w:rsid w:val="001D6FBF"/>
    <w:rsid w:val="001E0BDD"/>
    <w:rsid w:val="001F2D43"/>
    <w:rsid w:val="001F44F3"/>
    <w:rsid w:val="002036C9"/>
    <w:rsid w:val="0021087E"/>
    <w:rsid w:val="00216330"/>
    <w:rsid w:val="00217F27"/>
    <w:rsid w:val="00224323"/>
    <w:rsid w:val="002315B3"/>
    <w:rsid w:val="00241AB1"/>
    <w:rsid w:val="00242719"/>
    <w:rsid w:val="002439CD"/>
    <w:rsid w:val="0025442F"/>
    <w:rsid w:val="00256804"/>
    <w:rsid w:val="0026127D"/>
    <w:rsid w:val="00266629"/>
    <w:rsid w:val="002740B0"/>
    <w:rsid w:val="0027679E"/>
    <w:rsid w:val="00281083"/>
    <w:rsid w:val="00281A65"/>
    <w:rsid w:val="0028259E"/>
    <w:rsid w:val="002857FC"/>
    <w:rsid w:val="0029574C"/>
    <w:rsid w:val="002A0966"/>
    <w:rsid w:val="002A1E21"/>
    <w:rsid w:val="002A2A87"/>
    <w:rsid w:val="002A6009"/>
    <w:rsid w:val="002C16C2"/>
    <w:rsid w:val="002C6020"/>
    <w:rsid w:val="002D699E"/>
    <w:rsid w:val="002E0221"/>
    <w:rsid w:val="002E527F"/>
    <w:rsid w:val="002F3E9D"/>
    <w:rsid w:val="00300D25"/>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540F"/>
    <w:rsid w:val="0036678F"/>
    <w:rsid w:val="003670E7"/>
    <w:rsid w:val="00367DE4"/>
    <w:rsid w:val="00372821"/>
    <w:rsid w:val="00381A57"/>
    <w:rsid w:val="0038621A"/>
    <w:rsid w:val="0039227D"/>
    <w:rsid w:val="003931C8"/>
    <w:rsid w:val="0039762A"/>
    <w:rsid w:val="003A2557"/>
    <w:rsid w:val="003A46EE"/>
    <w:rsid w:val="003B2405"/>
    <w:rsid w:val="003B268F"/>
    <w:rsid w:val="003B3F42"/>
    <w:rsid w:val="003B6774"/>
    <w:rsid w:val="003C6C01"/>
    <w:rsid w:val="003D2682"/>
    <w:rsid w:val="003D4F62"/>
    <w:rsid w:val="003D7665"/>
    <w:rsid w:val="003E0BCE"/>
    <w:rsid w:val="003F3304"/>
    <w:rsid w:val="003F5D57"/>
    <w:rsid w:val="003F6FCD"/>
    <w:rsid w:val="003F7383"/>
    <w:rsid w:val="00406044"/>
    <w:rsid w:val="004112D6"/>
    <w:rsid w:val="004122C3"/>
    <w:rsid w:val="00425E90"/>
    <w:rsid w:val="00427417"/>
    <w:rsid w:val="00433117"/>
    <w:rsid w:val="00435C60"/>
    <w:rsid w:val="004429C2"/>
    <w:rsid w:val="004455AF"/>
    <w:rsid w:val="004634CF"/>
    <w:rsid w:val="00472B7E"/>
    <w:rsid w:val="004762DC"/>
    <w:rsid w:val="00477E85"/>
    <w:rsid w:val="00483B93"/>
    <w:rsid w:val="0049618B"/>
    <w:rsid w:val="00497DA8"/>
    <w:rsid w:val="004A5869"/>
    <w:rsid w:val="004A771D"/>
    <w:rsid w:val="004A7AE2"/>
    <w:rsid w:val="004B3668"/>
    <w:rsid w:val="004B4883"/>
    <w:rsid w:val="004C0464"/>
    <w:rsid w:val="004C7C39"/>
    <w:rsid w:val="004D286F"/>
    <w:rsid w:val="004D35DA"/>
    <w:rsid w:val="004D48B3"/>
    <w:rsid w:val="004D4D60"/>
    <w:rsid w:val="004D7053"/>
    <w:rsid w:val="004E122F"/>
    <w:rsid w:val="004E204A"/>
    <w:rsid w:val="00504578"/>
    <w:rsid w:val="00510C4A"/>
    <w:rsid w:val="005221C6"/>
    <w:rsid w:val="00530A98"/>
    <w:rsid w:val="005315A1"/>
    <w:rsid w:val="00531B21"/>
    <w:rsid w:val="00533958"/>
    <w:rsid w:val="00534721"/>
    <w:rsid w:val="0054265E"/>
    <w:rsid w:val="00543789"/>
    <w:rsid w:val="005465D2"/>
    <w:rsid w:val="00547C32"/>
    <w:rsid w:val="0055047F"/>
    <w:rsid w:val="00556350"/>
    <w:rsid w:val="00561965"/>
    <w:rsid w:val="005671FC"/>
    <w:rsid w:val="005751FA"/>
    <w:rsid w:val="005818E2"/>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F39E1"/>
    <w:rsid w:val="006F4A2E"/>
    <w:rsid w:val="006F7387"/>
    <w:rsid w:val="00702E7B"/>
    <w:rsid w:val="00705DEB"/>
    <w:rsid w:val="00716575"/>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5757"/>
    <w:rsid w:val="007A7604"/>
    <w:rsid w:val="007B2F81"/>
    <w:rsid w:val="007C28D7"/>
    <w:rsid w:val="007D6E7E"/>
    <w:rsid w:val="007D7A6A"/>
    <w:rsid w:val="007E5B97"/>
    <w:rsid w:val="007F3561"/>
    <w:rsid w:val="007F396E"/>
    <w:rsid w:val="00805771"/>
    <w:rsid w:val="00810F90"/>
    <w:rsid w:val="00814EDC"/>
    <w:rsid w:val="00815486"/>
    <w:rsid w:val="0082297A"/>
    <w:rsid w:val="00855F40"/>
    <w:rsid w:val="00857143"/>
    <w:rsid w:val="008622CF"/>
    <w:rsid w:val="008777EB"/>
    <w:rsid w:val="00881427"/>
    <w:rsid w:val="00887B1C"/>
    <w:rsid w:val="00893D0F"/>
    <w:rsid w:val="00897A1E"/>
    <w:rsid w:val="008A0C48"/>
    <w:rsid w:val="008A5AF1"/>
    <w:rsid w:val="008A6A52"/>
    <w:rsid w:val="008B77C7"/>
    <w:rsid w:val="008B7868"/>
    <w:rsid w:val="008C4A2D"/>
    <w:rsid w:val="008C4E4B"/>
    <w:rsid w:val="008E13EE"/>
    <w:rsid w:val="008E5CF2"/>
    <w:rsid w:val="008E6F0A"/>
    <w:rsid w:val="009048B4"/>
    <w:rsid w:val="0091406B"/>
    <w:rsid w:val="00916A85"/>
    <w:rsid w:val="00926D3F"/>
    <w:rsid w:val="009331EF"/>
    <w:rsid w:val="009416D9"/>
    <w:rsid w:val="00944E51"/>
    <w:rsid w:val="00947C49"/>
    <w:rsid w:val="00951D1D"/>
    <w:rsid w:val="00957A52"/>
    <w:rsid w:val="009621EA"/>
    <w:rsid w:val="009742D5"/>
    <w:rsid w:val="00977A0B"/>
    <w:rsid w:val="00980B08"/>
    <w:rsid w:val="00984789"/>
    <w:rsid w:val="0099469E"/>
    <w:rsid w:val="00995D61"/>
    <w:rsid w:val="009A5DBB"/>
    <w:rsid w:val="009A67D7"/>
    <w:rsid w:val="009B0969"/>
    <w:rsid w:val="009B3782"/>
    <w:rsid w:val="009C1AD2"/>
    <w:rsid w:val="009C49AB"/>
    <w:rsid w:val="009C574B"/>
    <w:rsid w:val="009D2501"/>
    <w:rsid w:val="009E007D"/>
    <w:rsid w:val="009E4867"/>
    <w:rsid w:val="009E6C7C"/>
    <w:rsid w:val="009F6A91"/>
    <w:rsid w:val="00A01C66"/>
    <w:rsid w:val="00A049CD"/>
    <w:rsid w:val="00A22FD4"/>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B5DA8"/>
    <w:rsid w:val="00AC6840"/>
    <w:rsid w:val="00AD3993"/>
    <w:rsid w:val="00AE2768"/>
    <w:rsid w:val="00AE3B93"/>
    <w:rsid w:val="00AE4FEF"/>
    <w:rsid w:val="00AF25A8"/>
    <w:rsid w:val="00AF42EF"/>
    <w:rsid w:val="00B0186E"/>
    <w:rsid w:val="00B15CEB"/>
    <w:rsid w:val="00B228FA"/>
    <w:rsid w:val="00B370B2"/>
    <w:rsid w:val="00B45956"/>
    <w:rsid w:val="00B5289E"/>
    <w:rsid w:val="00B66DAB"/>
    <w:rsid w:val="00B70398"/>
    <w:rsid w:val="00B71519"/>
    <w:rsid w:val="00B861D9"/>
    <w:rsid w:val="00B900F7"/>
    <w:rsid w:val="00B913DD"/>
    <w:rsid w:val="00B9269D"/>
    <w:rsid w:val="00B95310"/>
    <w:rsid w:val="00B97CE4"/>
    <w:rsid w:val="00BA1621"/>
    <w:rsid w:val="00BB0769"/>
    <w:rsid w:val="00BB179D"/>
    <w:rsid w:val="00BB4369"/>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3EC1"/>
    <w:rsid w:val="00C86F19"/>
    <w:rsid w:val="00C875B1"/>
    <w:rsid w:val="00C9053E"/>
    <w:rsid w:val="00CA2F96"/>
    <w:rsid w:val="00CA3BBF"/>
    <w:rsid w:val="00CB1924"/>
    <w:rsid w:val="00CB33A9"/>
    <w:rsid w:val="00CC1FBA"/>
    <w:rsid w:val="00CC22F3"/>
    <w:rsid w:val="00CC50A9"/>
    <w:rsid w:val="00CC7737"/>
    <w:rsid w:val="00CD2238"/>
    <w:rsid w:val="00CE1363"/>
    <w:rsid w:val="00CE1FCA"/>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513CC"/>
    <w:rsid w:val="00D52B85"/>
    <w:rsid w:val="00D609B5"/>
    <w:rsid w:val="00D64BFE"/>
    <w:rsid w:val="00D71652"/>
    <w:rsid w:val="00D71A42"/>
    <w:rsid w:val="00D76FB1"/>
    <w:rsid w:val="00D83273"/>
    <w:rsid w:val="00D83581"/>
    <w:rsid w:val="00D86E55"/>
    <w:rsid w:val="00D92832"/>
    <w:rsid w:val="00D92AA6"/>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7AA3"/>
    <w:rsid w:val="00E2348C"/>
    <w:rsid w:val="00E24717"/>
    <w:rsid w:val="00E26320"/>
    <w:rsid w:val="00E31563"/>
    <w:rsid w:val="00E332AD"/>
    <w:rsid w:val="00E40B65"/>
    <w:rsid w:val="00E50DD4"/>
    <w:rsid w:val="00E5451C"/>
    <w:rsid w:val="00E64162"/>
    <w:rsid w:val="00E661E5"/>
    <w:rsid w:val="00E74627"/>
    <w:rsid w:val="00E753E0"/>
    <w:rsid w:val="00EA263F"/>
    <w:rsid w:val="00EA26BC"/>
    <w:rsid w:val="00EA29C7"/>
    <w:rsid w:val="00EA33C4"/>
    <w:rsid w:val="00EA41D7"/>
    <w:rsid w:val="00EA6372"/>
    <w:rsid w:val="00EA661A"/>
    <w:rsid w:val="00EB0FD2"/>
    <w:rsid w:val="00EB3473"/>
    <w:rsid w:val="00ED3E3E"/>
    <w:rsid w:val="00ED6F75"/>
    <w:rsid w:val="00EF4E0A"/>
    <w:rsid w:val="00F0602D"/>
    <w:rsid w:val="00F07128"/>
    <w:rsid w:val="00F07A66"/>
    <w:rsid w:val="00F113D0"/>
    <w:rsid w:val="00F1511A"/>
    <w:rsid w:val="00F15577"/>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76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69C"/>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3FC6-09E7-4B97-A7AD-27905AD4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10</cp:revision>
  <cp:lastPrinted>2022-05-17T12:58:00Z</cp:lastPrinted>
  <dcterms:created xsi:type="dcterms:W3CDTF">2022-09-19T04:34:00Z</dcterms:created>
  <dcterms:modified xsi:type="dcterms:W3CDTF">2022-10-31T09:30:00Z</dcterms:modified>
</cp:coreProperties>
</file>